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E9C1F" w14:textId="6B339A41" w:rsidR="00552AA5" w:rsidRPr="00093044" w:rsidRDefault="00B7459D" w:rsidP="00C35CC0">
      <w:pPr>
        <w:pStyle w:val="Heading1"/>
      </w:pPr>
      <w:r w:rsidRPr="00093044">
        <w:rPr>
          <w:noProof/>
        </w:rPr>
        <w:drawing>
          <wp:inline distT="0" distB="0" distL="0" distR="0" wp14:anchorId="35B1A673" wp14:editId="44B34BC9">
            <wp:extent cx="1771650" cy="1531007"/>
            <wp:effectExtent l="0" t="0" r="0" b="0"/>
            <wp:docPr id="2" name="Picture 2" descr="Bilbrook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ilbrook Parish Council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3836" cy="1532896"/>
                    </a:xfrm>
                    <a:prstGeom prst="rect">
                      <a:avLst/>
                    </a:prstGeom>
                  </pic:spPr>
                </pic:pic>
              </a:graphicData>
            </a:graphic>
          </wp:inline>
        </w:drawing>
      </w:r>
    </w:p>
    <w:p w14:paraId="44680723" w14:textId="77777777" w:rsidR="00552AA5" w:rsidRPr="00093044" w:rsidRDefault="00552AA5" w:rsidP="00C35CC0">
      <w:pPr>
        <w:pStyle w:val="Heading1"/>
      </w:pPr>
    </w:p>
    <w:p w14:paraId="65E69431" w14:textId="053E32E4" w:rsidR="00552AA5" w:rsidRPr="00093044" w:rsidRDefault="00552AA5" w:rsidP="00C35CC0">
      <w:pPr>
        <w:pStyle w:val="Heading1"/>
      </w:pPr>
      <w:r w:rsidRPr="00093044">
        <w:t xml:space="preserve">Neighbourhood </w:t>
      </w:r>
      <w:r w:rsidR="009B68B5">
        <w:t xml:space="preserve">Development </w:t>
      </w:r>
      <w:r w:rsidRPr="00093044">
        <w:t>Plan</w:t>
      </w:r>
    </w:p>
    <w:p w14:paraId="59D00AC5" w14:textId="77777777" w:rsidR="00552AA5" w:rsidRPr="00093044" w:rsidRDefault="00552AA5" w:rsidP="00C35CC0">
      <w:pPr>
        <w:pStyle w:val="Heading1"/>
      </w:pPr>
      <w:r w:rsidRPr="00093044">
        <w:t>Steering Group Application Pack</w:t>
      </w:r>
    </w:p>
    <w:p w14:paraId="1D3A01C8" w14:textId="77777777" w:rsidR="00552AA5" w:rsidRPr="00093044" w:rsidRDefault="00552AA5" w:rsidP="00552AA5">
      <w:pPr>
        <w:keepNext/>
        <w:keepLines/>
        <w:spacing w:before="160"/>
        <w:ind w:right="-46"/>
        <w:outlineLvl w:val="0"/>
        <w:rPr>
          <w:rFonts w:ascii="Century Gothic" w:hAnsi="Century Gothic"/>
          <w:b/>
          <w:sz w:val="32"/>
          <w:szCs w:val="24"/>
        </w:rPr>
      </w:pPr>
    </w:p>
    <w:p w14:paraId="556323CE" w14:textId="49FD82F7" w:rsidR="00552AA5" w:rsidRPr="00093044" w:rsidRDefault="00552AA5" w:rsidP="00552AA5">
      <w:r w:rsidRPr="00093044">
        <w:t xml:space="preserve">Neighbourhood Planning gives communities the power to develop a shared vision for their area.  Neighbourhood </w:t>
      </w:r>
      <w:r w:rsidR="00DE5F5C">
        <w:t xml:space="preserve">Development </w:t>
      </w:r>
      <w:r w:rsidRPr="00093044">
        <w:t xml:space="preserve">plans can shape, </w:t>
      </w:r>
      <w:proofErr w:type="gramStart"/>
      <w:r w:rsidRPr="00093044">
        <w:t>direct</w:t>
      </w:r>
      <w:proofErr w:type="gramEnd"/>
      <w:r w:rsidRPr="00093044">
        <w:t xml:space="preserve"> and help to deliver sustainable development by influencing local planning decisions as part of the statutory development plan.</w:t>
      </w:r>
    </w:p>
    <w:p w14:paraId="576180FB" w14:textId="77777777" w:rsidR="00552AA5" w:rsidRPr="00093044" w:rsidRDefault="00552AA5" w:rsidP="00552AA5"/>
    <w:p w14:paraId="529E13A5" w14:textId="0A82A879" w:rsidR="00552AA5" w:rsidRPr="00093044" w:rsidRDefault="004350C5" w:rsidP="00552AA5">
      <w:r>
        <w:t>Bilbrook Parish Council (BPC)</w:t>
      </w:r>
      <w:r w:rsidR="00552AA5" w:rsidRPr="00093044">
        <w:t xml:space="preserve"> are seeking to assemble a well-matched and skilled team</w:t>
      </w:r>
      <w:r w:rsidR="00651FC1">
        <w:t xml:space="preserve"> of volunteers </w:t>
      </w:r>
      <w:r w:rsidR="00552AA5" w:rsidRPr="00093044">
        <w:t xml:space="preserve">for our </w:t>
      </w:r>
      <w:r w:rsidR="00FE1A4F" w:rsidRPr="00093044">
        <w:t xml:space="preserve">Neighbourhood Plan </w:t>
      </w:r>
      <w:r w:rsidR="00552AA5" w:rsidRPr="00093044">
        <w:t xml:space="preserve">Steering Group.  The project will last around </w:t>
      </w:r>
      <w:r w:rsidR="006A7064">
        <w:t>12-</w:t>
      </w:r>
      <w:r w:rsidR="00FE1A4F" w:rsidRPr="00093044">
        <w:t xml:space="preserve">18 months </w:t>
      </w:r>
      <w:r w:rsidR="00552AA5" w:rsidRPr="00093044">
        <w:t>and there will be monthly meetings with tasks in between.  It is a responsible</w:t>
      </w:r>
      <w:r w:rsidR="00651FC1">
        <w:t xml:space="preserve"> </w:t>
      </w:r>
      <w:r w:rsidR="006A7064">
        <w:t>position,</w:t>
      </w:r>
      <w:r w:rsidR="00651FC1">
        <w:t xml:space="preserve"> </w:t>
      </w:r>
      <w:r w:rsidR="00552AA5" w:rsidRPr="00093044">
        <w:t xml:space="preserve">and it will affect all </w:t>
      </w:r>
      <w:r w:rsidR="00090BB5" w:rsidRPr="00093044">
        <w:t xml:space="preserve">Bilbrook </w:t>
      </w:r>
      <w:r w:rsidR="00552AA5" w:rsidRPr="00093044">
        <w:t>residents</w:t>
      </w:r>
      <w:r w:rsidR="006A7064">
        <w:t xml:space="preserve">, community organisation </w:t>
      </w:r>
      <w:r w:rsidR="00090BB5" w:rsidRPr="00093044">
        <w:t>and businesses</w:t>
      </w:r>
      <w:r w:rsidR="00552AA5" w:rsidRPr="00093044">
        <w:t xml:space="preserve">. </w:t>
      </w:r>
    </w:p>
    <w:p w14:paraId="15648174" w14:textId="77777777" w:rsidR="00552AA5" w:rsidRPr="00093044" w:rsidRDefault="00552AA5" w:rsidP="00552AA5"/>
    <w:p w14:paraId="4BC6F0D1" w14:textId="51B113C6" w:rsidR="00552AA5" w:rsidRPr="00093044" w:rsidRDefault="00552AA5" w:rsidP="00552AA5">
      <w:r w:rsidRPr="00093044">
        <w:t xml:space="preserve">The Steering Group will act as the Board of Directors for the plan and will answer to </w:t>
      </w:r>
      <w:r w:rsidR="00090BB5" w:rsidRPr="00093044">
        <w:t>B</w:t>
      </w:r>
      <w:r w:rsidR="00F710CD">
        <w:t xml:space="preserve">PC </w:t>
      </w:r>
      <w:r w:rsidRPr="00093044">
        <w:t>which is the accountable body.  The Steering Group will be responsible for consulting the community and working with officers and professional planners to ensure that the Neighbourhood Plan is fit for purpose.</w:t>
      </w:r>
    </w:p>
    <w:p w14:paraId="2A116C2D" w14:textId="77777777" w:rsidR="00552AA5" w:rsidRPr="00093044" w:rsidRDefault="00552AA5" w:rsidP="00552AA5"/>
    <w:p w14:paraId="796FC38D" w14:textId="7E2A5C3A" w:rsidR="00552AA5" w:rsidRPr="00093044" w:rsidRDefault="00552AA5" w:rsidP="00552AA5">
      <w:r w:rsidRPr="00093044">
        <w:t xml:space="preserve">The Steering Group will be composed of elected </w:t>
      </w:r>
      <w:r w:rsidR="00090BB5" w:rsidRPr="00093044">
        <w:t>Bilbrook Parish</w:t>
      </w:r>
      <w:r w:rsidR="0090175A" w:rsidRPr="00093044">
        <w:t xml:space="preserve"> </w:t>
      </w:r>
      <w:r w:rsidRPr="00093044">
        <w:t>Councillors and members of the community.  We are looking for a range of skills and experience so that we can put together the most effective team.</w:t>
      </w:r>
    </w:p>
    <w:p w14:paraId="4FADE3D2" w14:textId="77777777" w:rsidR="00552AA5" w:rsidRPr="00093044" w:rsidRDefault="00552AA5" w:rsidP="00552AA5"/>
    <w:p w14:paraId="5D09C2D5" w14:textId="77777777" w:rsidR="00552AA5" w:rsidRPr="00093044" w:rsidRDefault="00552AA5" w:rsidP="00552AA5">
      <w:r w:rsidRPr="00093044">
        <w:t>Attached in the following pages is an application form, the assessment criteria that will be used to select candidates and draft Terms of Reference.</w:t>
      </w:r>
    </w:p>
    <w:p w14:paraId="5A845386" w14:textId="77777777" w:rsidR="00552AA5" w:rsidRPr="00093044" w:rsidRDefault="00552AA5" w:rsidP="00552AA5"/>
    <w:p w14:paraId="218515F8" w14:textId="77777777" w:rsidR="00552AA5" w:rsidRPr="00093044" w:rsidRDefault="00552AA5" w:rsidP="00552AA5">
      <w:r w:rsidRPr="00093044">
        <w:t>If you apply for the Steering Group but are not successful, don’t worry.  There will be plenty of opportunities to become involved once the policy topics have been decided and we will need to gather evidence and support for what we are trying to achieve.</w:t>
      </w:r>
    </w:p>
    <w:p w14:paraId="09A8A037" w14:textId="77777777" w:rsidR="00552AA5" w:rsidRPr="00093044" w:rsidRDefault="00552AA5" w:rsidP="00552AA5"/>
    <w:p w14:paraId="25171EA5" w14:textId="77777777" w:rsidR="00552AA5" w:rsidRPr="00093044" w:rsidRDefault="00552AA5" w:rsidP="00552AA5">
      <w:pPr>
        <w:rPr>
          <w:b/>
        </w:rPr>
      </w:pPr>
      <w:r w:rsidRPr="00093044">
        <w:rPr>
          <w:b/>
        </w:rPr>
        <w:t xml:space="preserve">If you feel that you have the </w:t>
      </w:r>
      <w:proofErr w:type="gramStart"/>
      <w:r w:rsidRPr="00093044">
        <w:rPr>
          <w:b/>
        </w:rPr>
        <w:t>skills</w:t>
      </w:r>
      <w:proofErr w:type="gramEnd"/>
      <w:r w:rsidRPr="00093044">
        <w:rPr>
          <w:b/>
        </w:rPr>
        <w:t xml:space="preserve"> we need to undertake this major project and are willing to commit your time regularly for the next 12 to 18 months, we would love to hear from you.  </w:t>
      </w:r>
    </w:p>
    <w:p w14:paraId="02FF706B" w14:textId="77777777" w:rsidR="00552AA5" w:rsidRPr="00093044" w:rsidRDefault="00552AA5" w:rsidP="00552AA5">
      <w:pPr>
        <w:rPr>
          <w:rFonts w:asciiTheme="majorHAnsi" w:hAnsiTheme="majorHAnsi" w:cstheme="majorBidi"/>
          <w:sz w:val="36"/>
          <w:szCs w:val="32"/>
        </w:rPr>
      </w:pPr>
      <w:r w:rsidRPr="00093044">
        <w:br w:type="page"/>
      </w:r>
    </w:p>
    <w:p w14:paraId="1C886F7F" w14:textId="77777777" w:rsidR="00552AA5" w:rsidRPr="00093044" w:rsidRDefault="00552AA5" w:rsidP="00C35CC0">
      <w:pPr>
        <w:pStyle w:val="Heading1"/>
      </w:pPr>
      <w:r w:rsidRPr="00093044">
        <w:lastRenderedPageBreak/>
        <w:t>APPLICATION FORM</w:t>
      </w:r>
    </w:p>
    <w:p w14:paraId="00CF8228" w14:textId="00B86A4A" w:rsidR="00552AA5" w:rsidRPr="00093044" w:rsidRDefault="00552AA5" w:rsidP="00552AA5">
      <w:pPr>
        <w:rPr>
          <w:b/>
          <w:szCs w:val="24"/>
        </w:rPr>
      </w:pPr>
      <w:r w:rsidRPr="00093044">
        <w:rPr>
          <w:b/>
          <w:szCs w:val="24"/>
        </w:rPr>
        <w:t>Name:</w:t>
      </w:r>
    </w:p>
    <w:p w14:paraId="0A02C7B9" w14:textId="27BED604" w:rsidR="00552AA5" w:rsidRPr="00093044" w:rsidRDefault="00552AA5" w:rsidP="00552AA5">
      <w:pPr>
        <w:rPr>
          <w:b/>
          <w:szCs w:val="24"/>
        </w:rPr>
      </w:pPr>
      <w:r w:rsidRPr="00093044">
        <w:rPr>
          <w:b/>
          <w:szCs w:val="24"/>
        </w:rPr>
        <w:t>Contact email:</w:t>
      </w:r>
    </w:p>
    <w:p w14:paraId="27B4C536" w14:textId="4F3EBB37" w:rsidR="00552AA5" w:rsidRDefault="00552AA5" w:rsidP="00552AA5">
      <w:pPr>
        <w:rPr>
          <w:b/>
          <w:szCs w:val="24"/>
        </w:rPr>
      </w:pPr>
      <w:r w:rsidRPr="00093044">
        <w:rPr>
          <w:b/>
          <w:szCs w:val="24"/>
        </w:rPr>
        <w:t>Contact telephone:</w:t>
      </w:r>
    </w:p>
    <w:p w14:paraId="34A11788" w14:textId="23107B20" w:rsidR="004C3EF7" w:rsidRDefault="004C3EF7" w:rsidP="00552AA5">
      <w:pPr>
        <w:rPr>
          <w:b/>
          <w:szCs w:val="24"/>
        </w:rPr>
      </w:pPr>
    </w:p>
    <w:p w14:paraId="5CFE5EE7" w14:textId="39643E3B" w:rsidR="00552AA5" w:rsidRPr="00093044" w:rsidRDefault="004C3EF7" w:rsidP="00A73E2C">
      <w:pPr>
        <w:spacing w:after="120"/>
        <w:rPr>
          <w:szCs w:val="24"/>
        </w:rPr>
      </w:pPr>
      <w:r w:rsidRPr="00093044">
        <w:rPr>
          <w:b/>
          <w:szCs w:val="24"/>
        </w:rPr>
        <w:t>Please provide your reason for wishing to be on the Bilbrook N</w:t>
      </w:r>
      <w:r>
        <w:rPr>
          <w:b/>
          <w:szCs w:val="24"/>
        </w:rPr>
        <w:t>DP</w:t>
      </w:r>
      <w:r w:rsidRPr="00093044">
        <w:rPr>
          <w:b/>
          <w:szCs w:val="24"/>
        </w:rPr>
        <w:t xml:space="preserve"> Steering Group:</w:t>
      </w:r>
    </w:p>
    <w:p w14:paraId="78C11694" w14:textId="7E44B490" w:rsidR="00552AA5" w:rsidRDefault="00A040B0" w:rsidP="00A73E2C">
      <w:pPr>
        <w:spacing w:after="120"/>
        <w:rPr>
          <w:b/>
        </w:rPr>
      </w:pPr>
      <w:r>
        <w:rPr>
          <w:noProof/>
        </w:rPr>
        <mc:AlternateContent>
          <mc:Choice Requires="wps">
            <w:drawing>
              <wp:inline distT="0" distB="0" distL="0" distR="0" wp14:anchorId="41638F65" wp14:editId="320A2212">
                <wp:extent cx="5886450" cy="1828800"/>
                <wp:effectExtent l="0" t="0" r="19050" b="20955"/>
                <wp:docPr id="1" name="Text Box 1"/>
                <wp:cNvGraphicFramePr/>
                <a:graphic xmlns:a="http://schemas.openxmlformats.org/drawingml/2006/main">
                  <a:graphicData uri="http://schemas.microsoft.com/office/word/2010/wordprocessingShape">
                    <wps:wsp>
                      <wps:cNvSpPr txBox="1"/>
                      <wps:spPr>
                        <a:xfrm>
                          <a:off x="0" y="0"/>
                          <a:ext cx="5886450" cy="1828800"/>
                        </a:xfrm>
                        <a:prstGeom prst="rect">
                          <a:avLst/>
                        </a:prstGeom>
                        <a:noFill/>
                        <a:ln w="6350">
                          <a:solidFill>
                            <a:prstClr val="black"/>
                          </a:solidFill>
                        </a:ln>
                      </wps:spPr>
                      <wps:txbx>
                        <w:txbxContent>
                          <w:p w14:paraId="72ED352A" w14:textId="7AF1DEDB" w:rsidR="003428D0" w:rsidRPr="00AC4EEA" w:rsidRDefault="004C3EF7" w:rsidP="00AC4EEA">
                            <w:pPr>
                              <w:spacing w:after="120"/>
                              <w:rPr>
                                <w:szCs w:val="24"/>
                              </w:rPr>
                            </w:pPr>
                            <w:r>
                              <w:rPr>
                                <w:szCs w:val="24"/>
                              </w:rPr>
                              <w:t>(Please use as much space as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41638F65" id="_x0000_t202" coordsize="21600,21600" o:spt="202" path="m,l,21600r21600,l21600,xe">
                <v:stroke joinstyle="miter"/>
                <v:path gradientshapeok="t" o:connecttype="rect"/>
              </v:shapetype>
              <v:shape id="Text Box 1" o:spid="_x0000_s1026" type="#_x0000_t202" style="width:463.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" filled="f" strokeweight=".5pt">
                <v:fill o:detectmouseclick="t"/>
                <v:textbox style="mso-fit-shape-to-text:t">
                  <w:txbxContent>
                    <w:p w14:paraId="72ED352A" w14:textId="7AF1DEDB" w:rsidR="003428D0" w:rsidRPr="00AC4EEA" w:rsidRDefault="004C3EF7" w:rsidP="00AC4EEA">
                      <w:pPr>
                        <w:spacing w:after="120"/>
                        <w:rPr>
                          <w:szCs w:val="24"/>
                        </w:rPr>
                      </w:pPr>
                      <w:r>
                        <w:rPr>
                          <w:szCs w:val="24"/>
                        </w:rPr>
                        <w:t>(Please use as much space as necessary</w:t>
                      </w:r>
                    </w:p>
                  </w:txbxContent>
                </v:textbox>
                <w10:anchorlock/>
              </v:shape>
            </w:pict>
          </mc:Fallback>
        </mc:AlternateContent>
      </w:r>
      <w:r w:rsidR="00552AA5" w:rsidRPr="00093044">
        <w:rPr>
          <w:b/>
        </w:rPr>
        <w:t xml:space="preserve"> </w:t>
      </w:r>
    </w:p>
    <w:p w14:paraId="2CCFEB7B" w14:textId="17953C77" w:rsidR="003428D0" w:rsidRDefault="003428D0" w:rsidP="00C35CC0">
      <w:pPr>
        <w:spacing w:after="120"/>
        <w:rPr>
          <w:b/>
        </w:rPr>
      </w:pPr>
      <w:r w:rsidRPr="00093044">
        <w:rPr>
          <w:b/>
          <w:szCs w:val="24"/>
        </w:rPr>
        <w:t>Please describe how you believe you can fulfil the role:</w:t>
      </w:r>
    </w:p>
    <w:p w14:paraId="59C4173D" w14:textId="1A5EDD59" w:rsidR="00F26D45" w:rsidRPr="00093044" w:rsidRDefault="003428D0" w:rsidP="00C35CC0">
      <w:pPr>
        <w:spacing w:after="120"/>
        <w:rPr>
          <w:szCs w:val="24"/>
        </w:rPr>
      </w:pPr>
      <w:r>
        <w:rPr>
          <w:noProof/>
        </w:rPr>
        <mc:AlternateContent>
          <mc:Choice Requires="wps">
            <w:drawing>
              <wp:inline distT="0" distB="0" distL="0" distR="0" wp14:anchorId="445E4FBC" wp14:editId="7125C62C">
                <wp:extent cx="5886450" cy="1828800"/>
                <wp:effectExtent l="0" t="0" r="19050" b="20955"/>
                <wp:docPr id="3" name="Text Box 3"/>
                <wp:cNvGraphicFramePr/>
                <a:graphic xmlns:a="http://schemas.openxmlformats.org/drawingml/2006/main">
                  <a:graphicData uri="http://schemas.microsoft.com/office/word/2010/wordprocessingShape">
                    <wps:wsp>
                      <wps:cNvSpPr txBox="1"/>
                      <wps:spPr>
                        <a:xfrm>
                          <a:off x="0" y="0"/>
                          <a:ext cx="5886450" cy="1828800"/>
                        </a:xfrm>
                        <a:prstGeom prst="rect">
                          <a:avLst/>
                        </a:prstGeom>
                        <a:noFill/>
                        <a:ln w="6350">
                          <a:solidFill>
                            <a:prstClr val="black"/>
                          </a:solidFill>
                        </a:ln>
                      </wps:spPr>
                      <wps:txbx>
                        <w:txbxContent>
                          <w:p w14:paraId="3813A75F" w14:textId="77777777" w:rsidR="003428D0" w:rsidRPr="00AC4EEA" w:rsidRDefault="003428D0" w:rsidP="003428D0">
                            <w:pPr>
                              <w:spacing w:after="120"/>
                              <w:rPr>
                                <w:szCs w:val="24"/>
                              </w:rPr>
                            </w:pPr>
                            <w:r>
                              <w:rPr>
                                <w:szCs w:val="24"/>
                              </w:rPr>
                              <w:t>(Please use as much space as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45E4FBC" id="Text Box 3" o:spid="_x0000_s1027" type="#_x0000_t202" style="width:463.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" filled="f" strokeweight=".5pt">
                <v:fill o:detectmouseclick="t"/>
                <v:textbox style="mso-fit-shape-to-text:t">
                  <w:txbxContent>
                    <w:p w14:paraId="3813A75F" w14:textId="77777777" w:rsidR="003428D0" w:rsidRPr="00AC4EEA" w:rsidRDefault="003428D0" w:rsidP="003428D0">
                      <w:pPr>
                        <w:spacing w:after="120"/>
                        <w:rPr>
                          <w:szCs w:val="24"/>
                        </w:rPr>
                      </w:pPr>
                      <w:r>
                        <w:rPr>
                          <w:szCs w:val="24"/>
                        </w:rPr>
                        <w:t>(Please use as much space as necessary</w:t>
                      </w:r>
                    </w:p>
                  </w:txbxContent>
                </v:textbox>
                <w10:anchorlock/>
              </v:shape>
            </w:pict>
          </mc:Fallback>
        </mc:AlternateContent>
      </w:r>
    </w:p>
    <w:p w14:paraId="4727C1A1" w14:textId="169DB63C" w:rsidR="000C4250" w:rsidRDefault="00552AA5" w:rsidP="000C4250">
      <w:pPr>
        <w:spacing w:after="120"/>
        <w:rPr>
          <w:b/>
          <w:szCs w:val="24"/>
        </w:rPr>
      </w:pPr>
      <w:r w:rsidRPr="00093044">
        <w:rPr>
          <w:b/>
          <w:szCs w:val="24"/>
        </w:rPr>
        <w:t xml:space="preserve">Please give a brief description of relevant skills, </w:t>
      </w:r>
      <w:proofErr w:type="gramStart"/>
      <w:r w:rsidRPr="00093044">
        <w:rPr>
          <w:b/>
          <w:szCs w:val="24"/>
        </w:rPr>
        <w:t>knowledge</w:t>
      </w:r>
      <w:proofErr w:type="gramEnd"/>
      <w:r w:rsidRPr="00093044">
        <w:rPr>
          <w:b/>
          <w:szCs w:val="24"/>
        </w:rPr>
        <w:t xml:space="preserve"> and experience that you could bring to the Steering Group:</w:t>
      </w:r>
    </w:p>
    <w:p w14:paraId="2C5D576C" w14:textId="1972B4DB" w:rsidR="000C4250" w:rsidRPr="00093044" w:rsidRDefault="000C4250" w:rsidP="00552AA5">
      <w:pPr>
        <w:rPr>
          <w:b/>
          <w:szCs w:val="24"/>
        </w:rPr>
      </w:pPr>
      <w:r>
        <w:rPr>
          <w:noProof/>
        </w:rPr>
        <mc:AlternateContent>
          <mc:Choice Requires="wps">
            <w:drawing>
              <wp:inline distT="0" distB="0" distL="0" distR="0" wp14:anchorId="60910641" wp14:editId="36A9DD81">
                <wp:extent cx="5886450" cy="1828800"/>
                <wp:effectExtent l="0" t="0" r="19050" b="20955"/>
                <wp:docPr id="4" name="Text Box 4"/>
                <wp:cNvGraphicFramePr/>
                <a:graphic xmlns:a="http://schemas.openxmlformats.org/drawingml/2006/main">
                  <a:graphicData uri="http://schemas.microsoft.com/office/word/2010/wordprocessingShape">
                    <wps:wsp>
                      <wps:cNvSpPr txBox="1"/>
                      <wps:spPr>
                        <a:xfrm>
                          <a:off x="0" y="0"/>
                          <a:ext cx="5886450" cy="1828800"/>
                        </a:xfrm>
                        <a:prstGeom prst="rect">
                          <a:avLst/>
                        </a:prstGeom>
                        <a:noFill/>
                        <a:ln w="6350">
                          <a:solidFill>
                            <a:prstClr val="black"/>
                          </a:solidFill>
                        </a:ln>
                      </wps:spPr>
                      <wps:txbx>
                        <w:txbxContent>
                          <w:p w14:paraId="13EF85E1" w14:textId="77777777" w:rsidR="000C4250" w:rsidRPr="00AC4EEA" w:rsidRDefault="000C4250" w:rsidP="000C4250">
                            <w:pPr>
                              <w:spacing w:after="120"/>
                              <w:rPr>
                                <w:szCs w:val="24"/>
                              </w:rPr>
                            </w:pPr>
                            <w:r>
                              <w:rPr>
                                <w:szCs w:val="24"/>
                              </w:rPr>
                              <w:t>(Please use as much space as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0910641" id="Text Box 4" o:spid="_x0000_s1028" type="#_x0000_t202" style="width:463.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" filled="f" strokeweight=".5pt">
                <v:fill o:detectmouseclick="t"/>
                <v:textbox style="mso-fit-shape-to-text:t">
                  <w:txbxContent>
                    <w:p w14:paraId="13EF85E1" w14:textId="77777777" w:rsidR="000C4250" w:rsidRPr="00AC4EEA" w:rsidRDefault="000C4250" w:rsidP="000C4250">
                      <w:pPr>
                        <w:spacing w:after="120"/>
                        <w:rPr>
                          <w:szCs w:val="24"/>
                        </w:rPr>
                      </w:pPr>
                      <w:r>
                        <w:rPr>
                          <w:szCs w:val="24"/>
                        </w:rPr>
                        <w:t>(Please use as much space as necessary</w:t>
                      </w:r>
                    </w:p>
                  </w:txbxContent>
                </v:textbox>
                <w10:anchorlock/>
              </v:shape>
            </w:pict>
          </mc:Fallback>
        </mc:AlternateContent>
      </w:r>
    </w:p>
    <w:p w14:paraId="70E1D855" w14:textId="77777777" w:rsidR="00552AA5" w:rsidRPr="00093044" w:rsidRDefault="00552AA5" w:rsidP="00552AA5">
      <w:pPr>
        <w:rPr>
          <w:szCs w:val="24"/>
        </w:rPr>
      </w:pPr>
    </w:p>
    <w:p w14:paraId="4A312496" w14:textId="1B10DD98" w:rsidR="00552AA5" w:rsidRPr="00093044" w:rsidRDefault="00552AA5" w:rsidP="00006FCF">
      <w:pPr>
        <w:spacing w:after="120"/>
        <w:rPr>
          <w:i/>
          <w:szCs w:val="24"/>
        </w:rPr>
      </w:pPr>
      <w:r w:rsidRPr="00093044">
        <w:rPr>
          <w:i/>
          <w:szCs w:val="24"/>
        </w:rPr>
        <w:t>Some relevant skills might be (but are not limited to) the following:</w:t>
      </w:r>
    </w:p>
    <w:tbl>
      <w:tblPr>
        <w:tblStyle w:val="TableGrid"/>
        <w:tblW w:w="0" w:type="auto"/>
        <w:tblLook w:val="04A0" w:firstRow="1" w:lastRow="0" w:firstColumn="1" w:lastColumn="0" w:noHBand="0" w:noVBand="1"/>
      </w:tblPr>
      <w:tblGrid>
        <w:gridCol w:w="4621"/>
        <w:gridCol w:w="4621"/>
      </w:tblGrid>
      <w:tr w:rsidR="00EA50F8" w:rsidRPr="00093044" w14:paraId="267A97F4" w14:textId="77777777" w:rsidTr="00A73E2C">
        <w:tc>
          <w:tcPr>
            <w:tcW w:w="4621" w:type="dxa"/>
          </w:tcPr>
          <w:p w14:paraId="5A556FBF" w14:textId="77777777" w:rsidR="00552AA5" w:rsidRPr="00093044" w:rsidRDefault="00552AA5" w:rsidP="00913371">
            <w:pPr>
              <w:rPr>
                <w:i/>
                <w:szCs w:val="24"/>
              </w:rPr>
            </w:pPr>
            <w:r w:rsidRPr="00093044">
              <w:rPr>
                <w:i/>
                <w:szCs w:val="24"/>
              </w:rPr>
              <w:t>Architecture</w:t>
            </w:r>
          </w:p>
          <w:p w14:paraId="1AACE9C0" w14:textId="77777777" w:rsidR="00552AA5" w:rsidRPr="00093044" w:rsidRDefault="00552AA5" w:rsidP="00913371">
            <w:pPr>
              <w:rPr>
                <w:i/>
                <w:szCs w:val="24"/>
              </w:rPr>
            </w:pPr>
            <w:r w:rsidRPr="00093044">
              <w:rPr>
                <w:i/>
                <w:szCs w:val="24"/>
              </w:rPr>
              <w:t>Business and employment</w:t>
            </w:r>
          </w:p>
          <w:p w14:paraId="76902BC9" w14:textId="77777777" w:rsidR="00552AA5" w:rsidRPr="00093044" w:rsidRDefault="00552AA5" w:rsidP="00913371">
            <w:pPr>
              <w:rPr>
                <w:i/>
                <w:szCs w:val="24"/>
              </w:rPr>
            </w:pPr>
            <w:r w:rsidRPr="00093044">
              <w:rPr>
                <w:i/>
                <w:szCs w:val="24"/>
              </w:rPr>
              <w:t>Communication and marketing</w:t>
            </w:r>
          </w:p>
          <w:p w14:paraId="13ECB156" w14:textId="77777777" w:rsidR="00552AA5" w:rsidRPr="00093044" w:rsidRDefault="00552AA5" w:rsidP="00913371">
            <w:pPr>
              <w:rPr>
                <w:i/>
                <w:szCs w:val="24"/>
              </w:rPr>
            </w:pPr>
            <w:r w:rsidRPr="00093044">
              <w:rPr>
                <w:i/>
                <w:szCs w:val="24"/>
              </w:rPr>
              <w:t>Community Engagement</w:t>
            </w:r>
          </w:p>
          <w:p w14:paraId="7A5BF8B2" w14:textId="77777777" w:rsidR="00552AA5" w:rsidRPr="00093044" w:rsidRDefault="00552AA5" w:rsidP="00913371">
            <w:pPr>
              <w:rPr>
                <w:i/>
                <w:szCs w:val="24"/>
              </w:rPr>
            </w:pPr>
            <w:r w:rsidRPr="00093044">
              <w:rPr>
                <w:i/>
                <w:szCs w:val="24"/>
              </w:rPr>
              <w:t>Education</w:t>
            </w:r>
          </w:p>
          <w:p w14:paraId="3560B74E" w14:textId="77777777" w:rsidR="00552AA5" w:rsidRPr="00093044" w:rsidRDefault="00552AA5" w:rsidP="00913371">
            <w:pPr>
              <w:rPr>
                <w:i/>
                <w:szCs w:val="24"/>
              </w:rPr>
            </w:pPr>
            <w:r w:rsidRPr="00093044">
              <w:rPr>
                <w:i/>
                <w:szCs w:val="24"/>
              </w:rPr>
              <w:t>Finance</w:t>
            </w:r>
          </w:p>
          <w:p w14:paraId="5A6501E0" w14:textId="77777777" w:rsidR="00552AA5" w:rsidRPr="00093044" w:rsidRDefault="00552AA5" w:rsidP="00913371">
            <w:pPr>
              <w:rPr>
                <w:i/>
                <w:szCs w:val="24"/>
              </w:rPr>
            </w:pPr>
            <w:r w:rsidRPr="00093044">
              <w:rPr>
                <w:i/>
                <w:szCs w:val="24"/>
              </w:rPr>
              <w:t>Green Space and play</w:t>
            </w:r>
          </w:p>
          <w:p w14:paraId="7005E6B5" w14:textId="77777777" w:rsidR="00552AA5" w:rsidRPr="00093044" w:rsidRDefault="00552AA5" w:rsidP="00913371">
            <w:pPr>
              <w:rPr>
                <w:i/>
                <w:szCs w:val="24"/>
              </w:rPr>
            </w:pPr>
            <w:r w:rsidRPr="00093044">
              <w:rPr>
                <w:i/>
                <w:szCs w:val="24"/>
              </w:rPr>
              <w:t>Healthcare and wellness</w:t>
            </w:r>
          </w:p>
          <w:p w14:paraId="2D70A305" w14:textId="77777777" w:rsidR="00552AA5" w:rsidRPr="00093044" w:rsidRDefault="00552AA5" w:rsidP="00913371">
            <w:pPr>
              <w:rPr>
                <w:i/>
                <w:szCs w:val="24"/>
              </w:rPr>
            </w:pPr>
            <w:r w:rsidRPr="00093044">
              <w:rPr>
                <w:i/>
                <w:szCs w:val="24"/>
              </w:rPr>
              <w:t>Historic Environment</w:t>
            </w:r>
          </w:p>
          <w:p w14:paraId="552AB4A2" w14:textId="77777777" w:rsidR="00552AA5" w:rsidRPr="00093044" w:rsidRDefault="00552AA5" w:rsidP="00913371">
            <w:pPr>
              <w:rPr>
                <w:i/>
                <w:szCs w:val="24"/>
              </w:rPr>
            </w:pPr>
            <w:r w:rsidRPr="00093044">
              <w:rPr>
                <w:i/>
                <w:szCs w:val="24"/>
              </w:rPr>
              <w:t>Housing</w:t>
            </w:r>
          </w:p>
          <w:p w14:paraId="62607F12" w14:textId="77777777" w:rsidR="00552AA5" w:rsidRPr="00093044" w:rsidRDefault="00552AA5" w:rsidP="00913371">
            <w:pPr>
              <w:rPr>
                <w:i/>
                <w:szCs w:val="24"/>
              </w:rPr>
            </w:pPr>
          </w:p>
        </w:tc>
        <w:tc>
          <w:tcPr>
            <w:tcW w:w="4621" w:type="dxa"/>
          </w:tcPr>
          <w:p w14:paraId="2AF7B5AC" w14:textId="77777777" w:rsidR="00552AA5" w:rsidRPr="00093044" w:rsidRDefault="00552AA5" w:rsidP="00913371">
            <w:pPr>
              <w:rPr>
                <w:i/>
                <w:szCs w:val="24"/>
              </w:rPr>
            </w:pPr>
            <w:r w:rsidRPr="00093044">
              <w:rPr>
                <w:i/>
                <w:szCs w:val="24"/>
              </w:rPr>
              <w:t>Infrastructure Funding</w:t>
            </w:r>
          </w:p>
          <w:p w14:paraId="7C01630B" w14:textId="77777777" w:rsidR="00552AA5" w:rsidRPr="00093044" w:rsidRDefault="00552AA5" w:rsidP="00913371">
            <w:pPr>
              <w:rPr>
                <w:i/>
                <w:szCs w:val="24"/>
              </w:rPr>
            </w:pPr>
            <w:r w:rsidRPr="00093044">
              <w:rPr>
                <w:i/>
                <w:szCs w:val="24"/>
              </w:rPr>
              <w:t>Local Government</w:t>
            </w:r>
          </w:p>
          <w:p w14:paraId="5C419BD9" w14:textId="77777777" w:rsidR="00552AA5" w:rsidRPr="00093044" w:rsidRDefault="00552AA5" w:rsidP="00913371">
            <w:pPr>
              <w:rPr>
                <w:i/>
                <w:szCs w:val="24"/>
              </w:rPr>
            </w:pPr>
            <w:r w:rsidRPr="00093044">
              <w:rPr>
                <w:i/>
                <w:szCs w:val="24"/>
              </w:rPr>
              <w:t>Project Management</w:t>
            </w:r>
          </w:p>
          <w:p w14:paraId="5C04C19A" w14:textId="77777777" w:rsidR="00552AA5" w:rsidRPr="00093044" w:rsidRDefault="00552AA5" w:rsidP="00913371">
            <w:pPr>
              <w:rPr>
                <w:i/>
                <w:szCs w:val="24"/>
              </w:rPr>
            </w:pPr>
            <w:r w:rsidRPr="00093044">
              <w:rPr>
                <w:i/>
                <w:szCs w:val="24"/>
              </w:rPr>
              <w:t>Retail and town centre management</w:t>
            </w:r>
          </w:p>
          <w:p w14:paraId="3D840EC2" w14:textId="77777777" w:rsidR="00552AA5" w:rsidRPr="00093044" w:rsidRDefault="00552AA5" w:rsidP="00913371">
            <w:pPr>
              <w:rPr>
                <w:i/>
                <w:szCs w:val="24"/>
              </w:rPr>
            </w:pPr>
            <w:r w:rsidRPr="00093044">
              <w:rPr>
                <w:i/>
                <w:szCs w:val="24"/>
              </w:rPr>
              <w:t>Sport and Recreation</w:t>
            </w:r>
          </w:p>
          <w:p w14:paraId="0E36EBD7" w14:textId="77777777" w:rsidR="00552AA5" w:rsidRPr="00093044" w:rsidRDefault="00552AA5" w:rsidP="00913371">
            <w:pPr>
              <w:rPr>
                <w:i/>
                <w:szCs w:val="24"/>
              </w:rPr>
            </w:pPr>
            <w:r w:rsidRPr="00093044">
              <w:rPr>
                <w:i/>
                <w:szCs w:val="24"/>
              </w:rPr>
              <w:t>Tourism</w:t>
            </w:r>
          </w:p>
          <w:p w14:paraId="6C0255E5" w14:textId="77777777" w:rsidR="00552AA5" w:rsidRPr="00093044" w:rsidRDefault="00552AA5" w:rsidP="00913371">
            <w:pPr>
              <w:rPr>
                <w:i/>
                <w:szCs w:val="24"/>
              </w:rPr>
            </w:pPr>
            <w:r w:rsidRPr="00093044">
              <w:rPr>
                <w:i/>
                <w:szCs w:val="24"/>
              </w:rPr>
              <w:t>Town Planning</w:t>
            </w:r>
          </w:p>
          <w:p w14:paraId="30A61446" w14:textId="77777777" w:rsidR="00552AA5" w:rsidRPr="00093044" w:rsidRDefault="00552AA5" w:rsidP="00913371">
            <w:pPr>
              <w:rPr>
                <w:i/>
                <w:szCs w:val="24"/>
              </w:rPr>
            </w:pPr>
            <w:r w:rsidRPr="00093044">
              <w:rPr>
                <w:i/>
                <w:szCs w:val="24"/>
              </w:rPr>
              <w:t>Transport</w:t>
            </w:r>
          </w:p>
          <w:p w14:paraId="6E64926D" w14:textId="77777777" w:rsidR="00552AA5" w:rsidRPr="00093044" w:rsidRDefault="00552AA5" w:rsidP="00913371">
            <w:pPr>
              <w:rPr>
                <w:i/>
                <w:szCs w:val="24"/>
              </w:rPr>
            </w:pPr>
            <w:r w:rsidRPr="00093044">
              <w:rPr>
                <w:i/>
                <w:szCs w:val="24"/>
              </w:rPr>
              <w:t>Working with the “hard to reach” groups</w:t>
            </w:r>
          </w:p>
          <w:p w14:paraId="23524700" w14:textId="77777777" w:rsidR="00552AA5" w:rsidRPr="00093044" w:rsidRDefault="00552AA5" w:rsidP="00913371">
            <w:pPr>
              <w:rPr>
                <w:i/>
                <w:szCs w:val="24"/>
              </w:rPr>
            </w:pPr>
          </w:p>
        </w:tc>
      </w:tr>
    </w:tbl>
    <w:p w14:paraId="48243405" w14:textId="77777777" w:rsidR="00552AA5" w:rsidRPr="00093044" w:rsidRDefault="00552AA5" w:rsidP="00552AA5">
      <w:pPr>
        <w:rPr>
          <w:szCs w:val="24"/>
        </w:rPr>
      </w:pPr>
    </w:p>
    <w:p w14:paraId="3C63747C" w14:textId="49C78CD1" w:rsidR="00323BBF" w:rsidRPr="00093044" w:rsidRDefault="00AB3CEF" w:rsidP="00323BBF">
      <w:pPr>
        <w:rPr>
          <w:szCs w:val="24"/>
        </w:rPr>
      </w:pPr>
      <w:r>
        <w:rPr>
          <w:szCs w:val="24"/>
        </w:rPr>
        <w:t>It</w:t>
      </w:r>
      <w:r w:rsidR="00323BBF">
        <w:rPr>
          <w:szCs w:val="24"/>
        </w:rPr>
        <w:t xml:space="preserve"> is i</w:t>
      </w:r>
      <w:r w:rsidRPr="00093044">
        <w:rPr>
          <w:szCs w:val="24"/>
        </w:rPr>
        <w:t>mportant that as many people as possible ca</w:t>
      </w:r>
      <w:r>
        <w:rPr>
          <w:szCs w:val="24"/>
        </w:rPr>
        <w:t>n</w:t>
      </w:r>
      <w:r w:rsidRPr="00093044">
        <w:rPr>
          <w:szCs w:val="24"/>
        </w:rPr>
        <w:t xml:space="preserve"> share their skills as the neighbourhood plan progresses.  There will be plenty of work and we will need many hands</w:t>
      </w:r>
      <w:r w:rsidR="00323BBF">
        <w:rPr>
          <w:szCs w:val="24"/>
        </w:rPr>
        <w:t xml:space="preserve">. There will, however </w:t>
      </w:r>
    </w:p>
    <w:p w14:paraId="1596726A" w14:textId="34EDFB57" w:rsidR="00552AA5" w:rsidRPr="00093044" w:rsidRDefault="00552AA5" w:rsidP="00552AA5">
      <w:pPr>
        <w:rPr>
          <w:szCs w:val="24"/>
        </w:rPr>
      </w:pPr>
      <w:r w:rsidRPr="00093044">
        <w:rPr>
          <w:szCs w:val="24"/>
        </w:rPr>
        <w:t xml:space="preserve">only be a limited number of places on the Steering Group.  Members will be chosen to ensure that the group has the best range of skills possible so it may be the case that very good candidates will not be chosen because there is </w:t>
      </w:r>
      <w:r w:rsidR="00633A95" w:rsidRPr="00093044">
        <w:rPr>
          <w:szCs w:val="24"/>
        </w:rPr>
        <w:t>someone with very similar s</w:t>
      </w:r>
      <w:r w:rsidR="006D299A" w:rsidRPr="00093044">
        <w:rPr>
          <w:szCs w:val="24"/>
        </w:rPr>
        <w:t>kills</w:t>
      </w:r>
      <w:r w:rsidRPr="00093044">
        <w:rPr>
          <w:szCs w:val="24"/>
        </w:rPr>
        <w:t xml:space="preserve">.  </w:t>
      </w:r>
    </w:p>
    <w:p w14:paraId="47B017E3" w14:textId="77777777" w:rsidR="00552AA5" w:rsidRPr="00093044" w:rsidRDefault="00552AA5" w:rsidP="00552AA5">
      <w:pPr>
        <w:rPr>
          <w:szCs w:val="24"/>
        </w:rPr>
      </w:pPr>
    </w:p>
    <w:p w14:paraId="4E7125E5" w14:textId="26865EB9" w:rsidR="00552AA5" w:rsidRPr="00093044" w:rsidRDefault="00552AA5" w:rsidP="00057523">
      <w:pPr>
        <w:rPr>
          <w:b/>
          <w:szCs w:val="24"/>
        </w:rPr>
      </w:pPr>
      <w:r w:rsidRPr="00093044">
        <w:rPr>
          <w:b/>
          <w:szCs w:val="24"/>
        </w:rPr>
        <w:t xml:space="preserve">The closing date for receipt of the completed application form is midnight, </w:t>
      </w:r>
      <w:r w:rsidR="00057523" w:rsidRPr="00093044">
        <w:rPr>
          <w:b/>
          <w:szCs w:val="24"/>
        </w:rPr>
        <w:t>Thursday 30</w:t>
      </w:r>
      <w:r w:rsidR="00057523" w:rsidRPr="00093044">
        <w:rPr>
          <w:b/>
          <w:szCs w:val="24"/>
          <w:vertAlign w:val="superscript"/>
        </w:rPr>
        <w:t>th</w:t>
      </w:r>
      <w:r w:rsidR="00057523" w:rsidRPr="00093044">
        <w:rPr>
          <w:b/>
          <w:szCs w:val="24"/>
        </w:rPr>
        <w:t xml:space="preserve"> September 2021</w:t>
      </w:r>
      <w:r w:rsidRPr="00093044">
        <w:rPr>
          <w:b/>
          <w:szCs w:val="24"/>
        </w:rPr>
        <w:t>.</w:t>
      </w:r>
    </w:p>
    <w:p w14:paraId="65C7AEE9" w14:textId="77777777" w:rsidR="00552AA5" w:rsidRPr="00093044" w:rsidRDefault="00552AA5" w:rsidP="00552AA5">
      <w:pPr>
        <w:rPr>
          <w:szCs w:val="24"/>
        </w:rPr>
      </w:pPr>
    </w:p>
    <w:p w14:paraId="0711CB63" w14:textId="77777777" w:rsidR="00FC4BEA" w:rsidRPr="00093044" w:rsidRDefault="00552AA5" w:rsidP="00552AA5">
      <w:pPr>
        <w:rPr>
          <w:szCs w:val="24"/>
        </w:rPr>
      </w:pPr>
      <w:r w:rsidRPr="00093044">
        <w:rPr>
          <w:szCs w:val="24"/>
        </w:rPr>
        <w:t xml:space="preserve">Completed application forms should either be submitted to: </w:t>
      </w:r>
      <w:r w:rsidR="00FC4BEA" w:rsidRPr="00093044">
        <w:rPr>
          <w:szCs w:val="24"/>
        </w:rPr>
        <w:t xml:space="preserve"> </w:t>
      </w:r>
    </w:p>
    <w:p w14:paraId="3D08339A" w14:textId="3DFD7EF7" w:rsidR="00552AA5" w:rsidRPr="00093044" w:rsidRDefault="00090BB5" w:rsidP="00552AA5">
      <w:pPr>
        <w:rPr>
          <w:szCs w:val="24"/>
        </w:rPr>
      </w:pPr>
      <w:r w:rsidRPr="00093044">
        <w:rPr>
          <w:szCs w:val="24"/>
        </w:rPr>
        <w:t>Bilbrook Parish</w:t>
      </w:r>
      <w:r w:rsidR="00057523" w:rsidRPr="00093044">
        <w:rPr>
          <w:szCs w:val="24"/>
        </w:rPr>
        <w:t xml:space="preserve"> </w:t>
      </w:r>
      <w:r w:rsidR="00552AA5" w:rsidRPr="00093044">
        <w:rPr>
          <w:szCs w:val="24"/>
        </w:rPr>
        <w:t xml:space="preserve">Council, </w:t>
      </w:r>
      <w:r w:rsidR="003B3951" w:rsidRPr="00093044">
        <w:rPr>
          <w:szCs w:val="24"/>
        </w:rPr>
        <w:t>Bilbrook Village Hall, Joeys Lane, Bilbrook, WV8 1JL</w:t>
      </w:r>
      <w:r w:rsidR="00552AA5" w:rsidRPr="00093044">
        <w:rPr>
          <w:szCs w:val="24"/>
        </w:rPr>
        <w:t xml:space="preserve">, via email to </w:t>
      </w:r>
      <w:hyperlink r:id="rId8" w:history="1">
        <w:r w:rsidR="00FC4BEA" w:rsidRPr="00093044">
          <w:rPr>
            <w:rStyle w:val="Hyperlink"/>
            <w:color w:val="auto"/>
            <w:szCs w:val="24"/>
          </w:rPr>
          <w:t>clerk@bilbrookparishcouncil.gov.uk</w:t>
        </w:r>
      </w:hyperlink>
      <w:r w:rsidR="00552AA5" w:rsidRPr="00093044">
        <w:rPr>
          <w:szCs w:val="24"/>
        </w:rPr>
        <w:t xml:space="preserve"> or via our online application. </w:t>
      </w:r>
      <w:r w:rsidR="00685363">
        <w:rPr>
          <w:szCs w:val="24"/>
        </w:rPr>
        <w:t xml:space="preserve">    </w:t>
      </w:r>
    </w:p>
    <w:p w14:paraId="7EB07ADA" w14:textId="77777777" w:rsidR="00552AA5" w:rsidRPr="00093044" w:rsidRDefault="00552AA5" w:rsidP="00552AA5">
      <w:pPr>
        <w:rPr>
          <w:szCs w:val="24"/>
        </w:rPr>
      </w:pPr>
    </w:p>
    <w:p w14:paraId="5365EA37" w14:textId="059831CA" w:rsidR="00552AA5" w:rsidRDefault="00090BB5" w:rsidP="00552AA5">
      <w:pPr>
        <w:rPr>
          <w:szCs w:val="24"/>
        </w:rPr>
      </w:pPr>
      <w:r w:rsidRPr="00093044">
        <w:rPr>
          <w:szCs w:val="24"/>
        </w:rPr>
        <w:t>Bilbrook Parish</w:t>
      </w:r>
      <w:r w:rsidR="00FC4BEA" w:rsidRPr="00093044">
        <w:rPr>
          <w:szCs w:val="24"/>
        </w:rPr>
        <w:t xml:space="preserve"> </w:t>
      </w:r>
      <w:r w:rsidR="00552AA5" w:rsidRPr="00093044">
        <w:rPr>
          <w:szCs w:val="24"/>
        </w:rPr>
        <w:t xml:space="preserve">Council will contact you within 14 days of the closing date to let you know whether you have been successful or not.  </w:t>
      </w:r>
    </w:p>
    <w:p w14:paraId="07D724EA" w14:textId="77777777" w:rsidR="00552AA5" w:rsidRPr="00093044" w:rsidRDefault="00552AA5" w:rsidP="00552AA5">
      <w:pPr>
        <w:rPr>
          <w:szCs w:val="24"/>
        </w:rPr>
      </w:pPr>
    </w:p>
    <w:p w14:paraId="1761A2A8" w14:textId="2DC396AB" w:rsidR="00552AA5" w:rsidRPr="00093044" w:rsidRDefault="00552AA5" w:rsidP="00552AA5">
      <w:pPr>
        <w:rPr>
          <w:b/>
          <w:szCs w:val="24"/>
        </w:rPr>
      </w:pPr>
      <w:r w:rsidRPr="00093044">
        <w:rPr>
          <w:szCs w:val="24"/>
        </w:rPr>
        <w:t xml:space="preserve">Please visit our website </w:t>
      </w:r>
      <w:hyperlink r:id="rId9" w:history="1">
        <w:r w:rsidR="00154B34" w:rsidRPr="00322CCE">
          <w:rPr>
            <w:rStyle w:val="Hyperlink"/>
            <w:szCs w:val="24"/>
          </w:rPr>
          <w:t>www.bilbrookparishcouncil.gov.uk</w:t>
        </w:r>
      </w:hyperlink>
      <w:r w:rsidRPr="00093044">
        <w:rPr>
          <w:szCs w:val="24"/>
        </w:rPr>
        <w:t xml:space="preserve">  for more information about how we process your data.</w:t>
      </w:r>
    </w:p>
    <w:p w14:paraId="304104A1" w14:textId="77777777" w:rsidR="00552AA5" w:rsidRPr="00093044" w:rsidRDefault="00552AA5" w:rsidP="00C35CC0">
      <w:pPr>
        <w:pStyle w:val="Heading1"/>
      </w:pPr>
      <w:r w:rsidRPr="00093044">
        <w:lastRenderedPageBreak/>
        <w:t xml:space="preserve">ASSESSMENT CRITERIA </w:t>
      </w:r>
    </w:p>
    <w:p w14:paraId="495B694F" w14:textId="77777777" w:rsidR="00552AA5" w:rsidRPr="00093044" w:rsidRDefault="00552AA5" w:rsidP="00552AA5"/>
    <w:p w14:paraId="52E3C6DA" w14:textId="526EECC0" w:rsidR="00552AA5" w:rsidRDefault="00552AA5" w:rsidP="00552AA5">
      <w:pPr>
        <w:pStyle w:val="Heading2"/>
        <w:rPr>
          <w:rFonts w:eastAsia="Meiryo"/>
          <w:color w:val="auto"/>
        </w:rPr>
      </w:pPr>
      <w:r w:rsidRPr="00093044">
        <w:rPr>
          <w:rFonts w:eastAsia="Meiryo"/>
          <w:color w:val="auto"/>
        </w:rPr>
        <w:t>(Score 1-5 where 1 is “low”, 5 is “high”, and 0 is “not known”)</w:t>
      </w:r>
    </w:p>
    <w:p w14:paraId="047D62DC" w14:textId="77777777" w:rsidR="00006FCF" w:rsidRPr="00006FCF" w:rsidRDefault="00006FCF" w:rsidP="00006FCF"/>
    <w:p w14:paraId="07507A28" w14:textId="77777777" w:rsidR="00552AA5" w:rsidRPr="00194686" w:rsidRDefault="00552AA5" w:rsidP="00194686">
      <w:pPr>
        <w:pStyle w:val="Heading3"/>
        <w:spacing w:line="360" w:lineRule="auto"/>
        <w:rPr>
          <w:rFonts w:eastAsia="Meiryo"/>
          <w:b/>
          <w:bCs/>
          <w:color w:val="auto"/>
          <w:lang w:eastAsia="ja-JP"/>
        </w:rPr>
      </w:pPr>
      <w:r w:rsidRPr="00194686">
        <w:rPr>
          <w:rFonts w:eastAsia="Meiryo"/>
          <w:b/>
          <w:bCs/>
          <w:color w:val="auto"/>
          <w:lang w:eastAsia="ja-JP"/>
        </w:rPr>
        <w:t>Community representation</w:t>
      </w:r>
    </w:p>
    <w:p w14:paraId="356B05A8" w14:textId="77777777" w:rsidR="00552AA5" w:rsidRPr="00093044" w:rsidRDefault="00552AA5" w:rsidP="00194686">
      <w:pPr>
        <w:numPr>
          <w:ilvl w:val="0"/>
          <w:numId w:val="4"/>
        </w:numPr>
        <w:spacing w:line="360" w:lineRule="auto"/>
        <w:contextualSpacing/>
        <w:rPr>
          <w:sz w:val="22"/>
          <w:szCs w:val="22"/>
        </w:rPr>
      </w:pPr>
      <w:r w:rsidRPr="00093044">
        <w:rPr>
          <w:sz w:val="22"/>
          <w:szCs w:val="22"/>
        </w:rPr>
        <w:t>Ability to represent a wide sector of the community</w:t>
      </w:r>
    </w:p>
    <w:p w14:paraId="65C4CF8D" w14:textId="77777777" w:rsidR="00552AA5" w:rsidRPr="00093044" w:rsidRDefault="00552AA5" w:rsidP="00194686">
      <w:pPr>
        <w:numPr>
          <w:ilvl w:val="0"/>
          <w:numId w:val="4"/>
        </w:numPr>
        <w:spacing w:line="360" w:lineRule="auto"/>
        <w:contextualSpacing/>
        <w:rPr>
          <w:sz w:val="22"/>
          <w:szCs w:val="22"/>
        </w:rPr>
      </w:pPr>
      <w:r w:rsidRPr="00093044">
        <w:rPr>
          <w:sz w:val="22"/>
          <w:szCs w:val="22"/>
        </w:rPr>
        <w:t>Proven track record in community leadership</w:t>
      </w:r>
    </w:p>
    <w:p w14:paraId="4A5B460A" w14:textId="52B237AC" w:rsidR="00552AA5" w:rsidRDefault="00552AA5" w:rsidP="00194686">
      <w:pPr>
        <w:numPr>
          <w:ilvl w:val="0"/>
          <w:numId w:val="4"/>
        </w:numPr>
        <w:spacing w:line="360" w:lineRule="auto"/>
        <w:contextualSpacing/>
        <w:rPr>
          <w:sz w:val="22"/>
          <w:szCs w:val="22"/>
        </w:rPr>
      </w:pPr>
      <w:r w:rsidRPr="00093044">
        <w:rPr>
          <w:sz w:val="22"/>
          <w:szCs w:val="22"/>
        </w:rPr>
        <w:t>No obvious vested interest or conflict of interest</w:t>
      </w:r>
    </w:p>
    <w:p w14:paraId="1A0EA691" w14:textId="77777777" w:rsidR="00194686" w:rsidRDefault="00194686" w:rsidP="00194686">
      <w:pPr>
        <w:spacing w:line="360" w:lineRule="auto"/>
        <w:ind w:left="360"/>
        <w:contextualSpacing/>
        <w:rPr>
          <w:sz w:val="22"/>
          <w:szCs w:val="22"/>
        </w:rPr>
      </w:pPr>
    </w:p>
    <w:p w14:paraId="2A9AC41A" w14:textId="77777777" w:rsidR="00552AA5" w:rsidRPr="00194686" w:rsidRDefault="00552AA5" w:rsidP="00194686">
      <w:pPr>
        <w:pStyle w:val="Heading3"/>
        <w:spacing w:line="360" w:lineRule="auto"/>
        <w:rPr>
          <w:rFonts w:eastAsia="Meiryo"/>
          <w:b/>
          <w:bCs/>
          <w:color w:val="auto"/>
          <w:lang w:eastAsia="ja-JP"/>
        </w:rPr>
      </w:pPr>
      <w:r w:rsidRPr="00194686">
        <w:rPr>
          <w:rFonts w:eastAsia="Meiryo"/>
          <w:b/>
          <w:bCs/>
          <w:color w:val="auto"/>
          <w:lang w:eastAsia="ja-JP"/>
        </w:rPr>
        <w:t>Personal qualities</w:t>
      </w:r>
    </w:p>
    <w:p w14:paraId="0E61E474" w14:textId="77777777" w:rsidR="00552AA5" w:rsidRPr="00093044" w:rsidRDefault="00552AA5" w:rsidP="00194686">
      <w:pPr>
        <w:numPr>
          <w:ilvl w:val="0"/>
          <w:numId w:val="5"/>
        </w:numPr>
        <w:spacing w:line="360" w:lineRule="auto"/>
        <w:contextualSpacing/>
        <w:rPr>
          <w:sz w:val="22"/>
          <w:szCs w:val="22"/>
        </w:rPr>
      </w:pPr>
      <w:r w:rsidRPr="00093044">
        <w:rPr>
          <w:sz w:val="22"/>
          <w:szCs w:val="22"/>
        </w:rPr>
        <w:t>Likely to remain on the steering group for the full term</w:t>
      </w:r>
    </w:p>
    <w:p w14:paraId="5C85E2CC" w14:textId="77777777" w:rsidR="00552AA5" w:rsidRPr="00093044" w:rsidRDefault="00552AA5" w:rsidP="00194686">
      <w:pPr>
        <w:numPr>
          <w:ilvl w:val="0"/>
          <w:numId w:val="5"/>
        </w:numPr>
        <w:spacing w:line="360" w:lineRule="auto"/>
        <w:contextualSpacing/>
        <w:rPr>
          <w:sz w:val="22"/>
          <w:szCs w:val="22"/>
        </w:rPr>
      </w:pPr>
      <w:r w:rsidRPr="00093044">
        <w:rPr>
          <w:sz w:val="22"/>
          <w:szCs w:val="22"/>
        </w:rPr>
        <w:t>Likely to fully participate in steering group, meeting the scope of the role</w:t>
      </w:r>
    </w:p>
    <w:p w14:paraId="175A8FD7" w14:textId="594654FB" w:rsidR="00552AA5" w:rsidRDefault="00552AA5" w:rsidP="00194686">
      <w:pPr>
        <w:numPr>
          <w:ilvl w:val="0"/>
          <w:numId w:val="5"/>
        </w:numPr>
        <w:spacing w:line="360" w:lineRule="auto"/>
        <w:contextualSpacing/>
        <w:rPr>
          <w:sz w:val="22"/>
          <w:szCs w:val="22"/>
        </w:rPr>
      </w:pPr>
      <w:r w:rsidRPr="00093044">
        <w:rPr>
          <w:sz w:val="22"/>
          <w:szCs w:val="22"/>
        </w:rPr>
        <w:t>Good communicator (if known)</w:t>
      </w:r>
    </w:p>
    <w:p w14:paraId="7A3710D3" w14:textId="77777777" w:rsidR="00006FCF" w:rsidRPr="00093044" w:rsidRDefault="00006FCF" w:rsidP="00194686">
      <w:pPr>
        <w:spacing w:line="360" w:lineRule="auto"/>
        <w:ind w:left="720"/>
        <w:contextualSpacing/>
        <w:rPr>
          <w:sz w:val="22"/>
          <w:szCs w:val="22"/>
        </w:rPr>
      </w:pPr>
    </w:p>
    <w:p w14:paraId="084CFBE2" w14:textId="77777777" w:rsidR="00552AA5" w:rsidRPr="00194686" w:rsidRDefault="00552AA5" w:rsidP="00194686">
      <w:pPr>
        <w:pStyle w:val="Heading3"/>
        <w:spacing w:line="360" w:lineRule="auto"/>
        <w:rPr>
          <w:rFonts w:eastAsia="Meiryo"/>
          <w:b/>
          <w:bCs/>
          <w:color w:val="auto"/>
          <w:lang w:eastAsia="ja-JP"/>
        </w:rPr>
      </w:pPr>
      <w:r w:rsidRPr="00194686">
        <w:rPr>
          <w:rFonts w:eastAsia="Meiryo"/>
          <w:b/>
          <w:bCs/>
          <w:color w:val="auto"/>
          <w:lang w:eastAsia="ja-JP"/>
        </w:rPr>
        <w:t>Skills</w:t>
      </w:r>
    </w:p>
    <w:p w14:paraId="0C67B93D" w14:textId="77777777" w:rsidR="00552AA5" w:rsidRPr="00093044" w:rsidRDefault="00552AA5" w:rsidP="00194686">
      <w:pPr>
        <w:numPr>
          <w:ilvl w:val="0"/>
          <w:numId w:val="6"/>
        </w:numPr>
        <w:spacing w:line="360" w:lineRule="auto"/>
        <w:contextualSpacing/>
        <w:rPr>
          <w:sz w:val="22"/>
          <w:szCs w:val="22"/>
        </w:rPr>
      </w:pPr>
      <w:r w:rsidRPr="00093044">
        <w:rPr>
          <w:sz w:val="22"/>
          <w:szCs w:val="22"/>
        </w:rPr>
        <w:t>Has strong skills in at least one relevant topic</w:t>
      </w:r>
    </w:p>
    <w:p w14:paraId="023A0C1E" w14:textId="77777777" w:rsidR="00552AA5" w:rsidRPr="00093044" w:rsidRDefault="00552AA5" w:rsidP="00194686">
      <w:pPr>
        <w:numPr>
          <w:ilvl w:val="0"/>
          <w:numId w:val="5"/>
        </w:numPr>
        <w:spacing w:line="360" w:lineRule="auto"/>
        <w:contextualSpacing/>
        <w:rPr>
          <w:sz w:val="22"/>
          <w:szCs w:val="22"/>
        </w:rPr>
      </w:pPr>
      <w:r w:rsidRPr="00093044">
        <w:rPr>
          <w:sz w:val="22"/>
          <w:szCs w:val="22"/>
        </w:rPr>
        <w:t>Has complementary skills relative to other members of the steering group</w:t>
      </w:r>
    </w:p>
    <w:p w14:paraId="07EF7BCC" w14:textId="77777777" w:rsidR="00552AA5" w:rsidRPr="00093044" w:rsidRDefault="00552AA5" w:rsidP="00194686">
      <w:pPr>
        <w:numPr>
          <w:ilvl w:val="0"/>
          <w:numId w:val="5"/>
        </w:numPr>
        <w:spacing w:line="360" w:lineRule="auto"/>
        <w:contextualSpacing/>
        <w:rPr>
          <w:sz w:val="22"/>
          <w:szCs w:val="22"/>
        </w:rPr>
      </w:pPr>
      <w:r w:rsidRPr="00093044">
        <w:rPr>
          <w:sz w:val="22"/>
          <w:szCs w:val="22"/>
        </w:rPr>
        <w:t>Local knowledge</w:t>
      </w:r>
    </w:p>
    <w:p w14:paraId="096CEAA0" w14:textId="77777777" w:rsidR="00552AA5" w:rsidRPr="00093044" w:rsidRDefault="00552AA5" w:rsidP="00552AA5">
      <w:pPr>
        <w:contextualSpacing/>
        <w:rPr>
          <w:sz w:val="22"/>
          <w:szCs w:val="22"/>
        </w:rPr>
      </w:pPr>
    </w:p>
    <w:p w14:paraId="3271B85C" w14:textId="77777777" w:rsidR="00552AA5" w:rsidRPr="00093044" w:rsidRDefault="00552AA5" w:rsidP="00552AA5">
      <w:pPr>
        <w:contextualSpacing/>
        <w:rPr>
          <w:sz w:val="22"/>
          <w:szCs w:val="22"/>
        </w:rPr>
      </w:pPr>
    </w:p>
    <w:p w14:paraId="23D3F1DB" w14:textId="77777777" w:rsidR="006924E9" w:rsidRDefault="006924E9">
      <w:pPr>
        <w:spacing w:after="160" w:line="259" w:lineRule="auto"/>
        <w:rPr>
          <w:rFonts w:asciiTheme="majorHAnsi" w:eastAsia="Times New Roman" w:hAnsiTheme="majorHAnsi"/>
          <w:b/>
          <w:bCs/>
          <w:sz w:val="36"/>
          <w:szCs w:val="24"/>
        </w:rPr>
      </w:pPr>
      <w:r>
        <w:br w:type="page"/>
      </w:r>
    </w:p>
    <w:p w14:paraId="4FBA6D80" w14:textId="00CFB07C" w:rsidR="00552AA5" w:rsidRPr="00093044" w:rsidRDefault="006924E9" w:rsidP="00C35CC0">
      <w:pPr>
        <w:pStyle w:val="Heading1"/>
      </w:pPr>
      <w:r>
        <w:lastRenderedPageBreak/>
        <w:t xml:space="preserve">DRAFT TERMS OF REFERENCE NDP </w:t>
      </w:r>
      <w:r w:rsidR="00552AA5" w:rsidRPr="00093044">
        <w:t xml:space="preserve">OF STEERING GROUP </w:t>
      </w:r>
    </w:p>
    <w:p w14:paraId="3E07B6C5" w14:textId="77777777" w:rsidR="00552AA5" w:rsidRPr="00093044" w:rsidRDefault="00552AA5" w:rsidP="00552AA5">
      <w:pPr>
        <w:keepNext/>
        <w:keepLines/>
        <w:spacing w:before="40"/>
        <w:outlineLvl w:val="1"/>
        <w:rPr>
          <w:rFonts w:eastAsia="Century Gothic"/>
        </w:rPr>
      </w:pPr>
    </w:p>
    <w:p w14:paraId="48FB734A" w14:textId="77777777" w:rsidR="00552AA5" w:rsidRPr="00061A74" w:rsidRDefault="00552AA5" w:rsidP="00552AA5">
      <w:pPr>
        <w:pStyle w:val="Heading2"/>
        <w:rPr>
          <w:rFonts w:eastAsia="Meiryo"/>
          <w:b/>
          <w:bCs/>
          <w:color w:val="auto"/>
        </w:rPr>
      </w:pPr>
      <w:r w:rsidRPr="00061A74">
        <w:rPr>
          <w:rFonts w:eastAsia="Meiryo"/>
          <w:b/>
          <w:bCs/>
          <w:color w:val="auto"/>
        </w:rPr>
        <w:t>PURPOSE</w:t>
      </w:r>
    </w:p>
    <w:p w14:paraId="074EB589" w14:textId="5A86EC3D" w:rsidR="00552AA5" w:rsidRPr="00093044" w:rsidRDefault="00552AA5" w:rsidP="008E68F1">
      <w:pPr>
        <w:autoSpaceDE w:val="0"/>
        <w:autoSpaceDN w:val="0"/>
        <w:adjustRightInd w:val="0"/>
        <w:spacing w:after="120"/>
        <w:rPr>
          <w:sz w:val="22"/>
          <w:szCs w:val="22"/>
        </w:rPr>
      </w:pPr>
      <w:r w:rsidRPr="00093044">
        <w:rPr>
          <w:rFonts w:cs="Trebuchet MS"/>
          <w:sz w:val="22"/>
          <w:szCs w:val="22"/>
        </w:rPr>
        <w:t xml:space="preserve">The Neighbourhood </w:t>
      </w:r>
      <w:r w:rsidR="00056C9C">
        <w:rPr>
          <w:rFonts w:cs="Trebuchet MS"/>
          <w:sz w:val="22"/>
          <w:szCs w:val="22"/>
        </w:rPr>
        <w:t xml:space="preserve">Development </w:t>
      </w:r>
      <w:r w:rsidRPr="00093044">
        <w:rPr>
          <w:rFonts w:cs="Trebuchet MS"/>
          <w:sz w:val="22"/>
          <w:szCs w:val="22"/>
        </w:rPr>
        <w:t xml:space="preserve">Plan (NDP) Steering Group (SG) will oversee the process whereby the </w:t>
      </w:r>
      <w:r w:rsidR="007F1E62" w:rsidRPr="00093044">
        <w:rPr>
          <w:rFonts w:cs="Trebuchet MS"/>
          <w:sz w:val="22"/>
          <w:szCs w:val="22"/>
        </w:rPr>
        <w:t>Bilbrook</w:t>
      </w:r>
      <w:r w:rsidRPr="00093044">
        <w:rPr>
          <w:rFonts w:cs="Trebuchet MS"/>
          <w:sz w:val="22"/>
          <w:szCs w:val="22"/>
        </w:rPr>
        <w:t xml:space="preserve"> NDP is prepared, consulted upon, and taken through to referendum. The SG will aim to ensure that the NDP is representative of the views of the </w:t>
      </w:r>
      <w:r w:rsidR="007F1E62" w:rsidRPr="00093044">
        <w:rPr>
          <w:rFonts w:cs="Trebuchet MS"/>
          <w:sz w:val="22"/>
          <w:szCs w:val="22"/>
        </w:rPr>
        <w:t>Bilbrook</w:t>
      </w:r>
      <w:r w:rsidRPr="00093044">
        <w:rPr>
          <w:rFonts w:cs="Trebuchet MS"/>
          <w:sz w:val="22"/>
          <w:szCs w:val="22"/>
        </w:rPr>
        <w:t xml:space="preserve"> community, whilst complying with the Regulations of the English Town Planning system and being in conformity with the </w:t>
      </w:r>
      <w:r w:rsidR="00CD3825">
        <w:rPr>
          <w:rFonts w:cs="Trebuchet MS"/>
          <w:sz w:val="22"/>
          <w:szCs w:val="22"/>
        </w:rPr>
        <w:t xml:space="preserve">Local </w:t>
      </w:r>
      <w:r w:rsidR="00284B20">
        <w:rPr>
          <w:rFonts w:cs="Trebuchet MS"/>
          <w:sz w:val="22"/>
          <w:szCs w:val="22"/>
        </w:rPr>
        <w:t>P</w:t>
      </w:r>
      <w:r w:rsidR="00CD3825">
        <w:rPr>
          <w:rFonts w:cs="Trebuchet MS"/>
          <w:sz w:val="22"/>
          <w:szCs w:val="22"/>
        </w:rPr>
        <w:t xml:space="preserve">lan developed by South Staffordshire Council. </w:t>
      </w:r>
      <w:r w:rsidRPr="00093044">
        <w:rPr>
          <w:rFonts w:cs="Trebuchet MS"/>
          <w:sz w:val="22"/>
          <w:szCs w:val="22"/>
        </w:rPr>
        <w:t xml:space="preserve"> </w:t>
      </w:r>
      <w:r w:rsidRPr="00093044">
        <w:rPr>
          <w:rFonts w:ascii="Trebuchet MS" w:hAnsi="Trebuchet MS" w:cs="Trebuchet MS"/>
          <w:sz w:val="22"/>
          <w:szCs w:val="22"/>
        </w:rPr>
        <w:t xml:space="preserve"> </w:t>
      </w:r>
      <w:r w:rsidRPr="00093044">
        <w:rPr>
          <w:sz w:val="22"/>
          <w:szCs w:val="22"/>
        </w:rPr>
        <w:t xml:space="preserve">The Steering Group will be sponsored by and report to </w:t>
      </w:r>
      <w:r w:rsidR="00090BB5" w:rsidRPr="00093044">
        <w:rPr>
          <w:sz w:val="22"/>
          <w:szCs w:val="22"/>
        </w:rPr>
        <w:t>Bilbrook Parish</w:t>
      </w:r>
      <w:r w:rsidR="00704DA7">
        <w:rPr>
          <w:sz w:val="22"/>
          <w:szCs w:val="22"/>
        </w:rPr>
        <w:t xml:space="preserve"> </w:t>
      </w:r>
      <w:r w:rsidRPr="00093044">
        <w:rPr>
          <w:sz w:val="22"/>
          <w:szCs w:val="22"/>
        </w:rPr>
        <w:t>Council</w:t>
      </w:r>
      <w:r w:rsidR="00C533A9">
        <w:rPr>
          <w:sz w:val="22"/>
          <w:szCs w:val="22"/>
        </w:rPr>
        <w:t xml:space="preserve"> (BPC)</w:t>
      </w:r>
      <w:r w:rsidR="00704DA7">
        <w:rPr>
          <w:sz w:val="22"/>
          <w:szCs w:val="22"/>
        </w:rPr>
        <w:t xml:space="preserve">. </w:t>
      </w:r>
      <w:r w:rsidRPr="00093044">
        <w:rPr>
          <w:sz w:val="22"/>
          <w:szCs w:val="22"/>
        </w:rPr>
        <w:t xml:space="preserve"> </w:t>
      </w:r>
      <w:r w:rsidR="00D1794F">
        <w:rPr>
          <w:sz w:val="22"/>
          <w:szCs w:val="22"/>
        </w:rPr>
        <w:t xml:space="preserve">The Parish Council </w:t>
      </w:r>
      <w:r w:rsidRPr="00093044">
        <w:rPr>
          <w:sz w:val="22"/>
          <w:szCs w:val="22"/>
        </w:rPr>
        <w:t xml:space="preserve">is the accountable body and will receive regular reports from the Steering Group. </w:t>
      </w:r>
      <w:r w:rsidR="001F4D2B">
        <w:rPr>
          <w:sz w:val="22"/>
          <w:szCs w:val="22"/>
        </w:rPr>
        <w:t>BPC</w:t>
      </w:r>
      <w:r w:rsidRPr="00093044">
        <w:rPr>
          <w:sz w:val="22"/>
          <w:szCs w:val="22"/>
        </w:rPr>
        <w:t xml:space="preserve"> will administer all funding and payments according to agreed diligence practices.</w:t>
      </w:r>
    </w:p>
    <w:p w14:paraId="7196F9B2" w14:textId="77777777" w:rsidR="00552AA5" w:rsidRPr="00061A74" w:rsidRDefault="00552AA5" w:rsidP="00552AA5">
      <w:pPr>
        <w:pStyle w:val="Heading2"/>
        <w:rPr>
          <w:rFonts w:eastAsia="Meiryo"/>
          <w:b/>
          <w:bCs/>
          <w:color w:val="auto"/>
        </w:rPr>
      </w:pPr>
      <w:r w:rsidRPr="00061A74">
        <w:rPr>
          <w:rFonts w:eastAsia="Meiryo"/>
          <w:b/>
          <w:bCs/>
          <w:color w:val="auto"/>
        </w:rPr>
        <w:t>SCOPE</w:t>
      </w:r>
    </w:p>
    <w:p w14:paraId="46420D0E" w14:textId="2C22456A" w:rsidR="00552AA5" w:rsidRPr="00093044" w:rsidRDefault="00552AA5" w:rsidP="00CA2B07">
      <w:pPr>
        <w:rPr>
          <w:rFonts w:cs="CenturyGothic"/>
          <w:sz w:val="22"/>
          <w:szCs w:val="22"/>
        </w:rPr>
      </w:pPr>
      <w:r w:rsidRPr="00093044">
        <w:rPr>
          <w:sz w:val="22"/>
          <w:szCs w:val="22"/>
        </w:rPr>
        <w:t xml:space="preserve">The Steering Group will be supported by professional planning consultants and paid staff from </w:t>
      </w:r>
      <w:r w:rsidR="00090BB5" w:rsidRPr="00093044">
        <w:rPr>
          <w:sz w:val="22"/>
          <w:szCs w:val="22"/>
        </w:rPr>
        <w:t>Bilbrook Parish</w:t>
      </w:r>
      <w:r w:rsidR="00F457A0">
        <w:rPr>
          <w:sz w:val="22"/>
          <w:szCs w:val="22"/>
        </w:rPr>
        <w:t xml:space="preserve"> </w:t>
      </w:r>
      <w:r w:rsidRPr="00093044">
        <w:rPr>
          <w:sz w:val="22"/>
          <w:szCs w:val="22"/>
        </w:rPr>
        <w:t>Council.</w:t>
      </w:r>
      <w:r w:rsidR="00CA2B07">
        <w:rPr>
          <w:sz w:val="22"/>
          <w:szCs w:val="22"/>
        </w:rPr>
        <w:t xml:space="preserve"> </w:t>
      </w:r>
      <w:r w:rsidRPr="00093044">
        <w:rPr>
          <w:rFonts w:cs="CenturyGothic"/>
          <w:sz w:val="22"/>
          <w:szCs w:val="22"/>
        </w:rPr>
        <w:t>The S</w:t>
      </w:r>
      <w:r w:rsidR="00CA2B07">
        <w:rPr>
          <w:rFonts w:cs="CenturyGothic"/>
          <w:sz w:val="22"/>
          <w:szCs w:val="22"/>
        </w:rPr>
        <w:t>G</w:t>
      </w:r>
      <w:r w:rsidRPr="00093044">
        <w:rPr>
          <w:rFonts w:cs="CenturyGothic"/>
          <w:sz w:val="22"/>
          <w:szCs w:val="22"/>
        </w:rPr>
        <w:t xml:space="preserve"> will:</w:t>
      </w:r>
    </w:p>
    <w:p w14:paraId="6EFBB9EF" w14:textId="77777777" w:rsidR="00552AA5" w:rsidRPr="00093044" w:rsidRDefault="00552AA5" w:rsidP="00CA2B07">
      <w:pPr>
        <w:numPr>
          <w:ilvl w:val="0"/>
          <w:numId w:val="1"/>
        </w:numPr>
        <w:autoSpaceDE w:val="0"/>
        <w:autoSpaceDN w:val="0"/>
        <w:adjustRightInd w:val="0"/>
        <w:ind w:left="426" w:hanging="284"/>
        <w:rPr>
          <w:rFonts w:cs="Trebuchet MS"/>
          <w:sz w:val="22"/>
          <w:szCs w:val="22"/>
        </w:rPr>
      </w:pPr>
      <w:r w:rsidRPr="00093044">
        <w:rPr>
          <w:rFonts w:cs="Trebuchet MS"/>
          <w:sz w:val="22"/>
          <w:szCs w:val="22"/>
        </w:rPr>
        <w:t xml:space="preserve">Determine the overall scope and objectives of the NDP </w:t>
      </w:r>
    </w:p>
    <w:p w14:paraId="4A18FC96" w14:textId="77777777" w:rsidR="00552AA5" w:rsidRPr="00093044" w:rsidRDefault="00552AA5" w:rsidP="00CA2B07">
      <w:pPr>
        <w:numPr>
          <w:ilvl w:val="0"/>
          <w:numId w:val="1"/>
        </w:numPr>
        <w:autoSpaceDE w:val="0"/>
        <w:autoSpaceDN w:val="0"/>
        <w:adjustRightInd w:val="0"/>
        <w:ind w:left="426" w:hanging="284"/>
        <w:rPr>
          <w:rFonts w:cs="Trebuchet MS"/>
          <w:sz w:val="22"/>
          <w:szCs w:val="22"/>
        </w:rPr>
      </w:pPr>
      <w:r w:rsidRPr="00093044">
        <w:rPr>
          <w:rFonts w:cs="Trebuchet MS"/>
          <w:sz w:val="22"/>
          <w:szCs w:val="22"/>
        </w:rPr>
        <w:t xml:space="preserve">Manage the process of preparing the plan, and prepare and monitor a project plan </w:t>
      </w:r>
    </w:p>
    <w:p w14:paraId="3B9EDC96" w14:textId="44470DA9" w:rsidR="00552AA5" w:rsidRPr="00093044" w:rsidRDefault="00552AA5" w:rsidP="00CA2B07">
      <w:pPr>
        <w:numPr>
          <w:ilvl w:val="0"/>
          <w:numId w:val="1"/>
        </w:numPr>
        <w:autoSpaceDE w:val="0"/>
        <w:autoSpaceDN w:val="0"/>
        <w:adjustRightInd w:val="0"/>
        <w:ind w:left="426" w:hanging="284"/>
        <w:rPr>
          <w:rFonts w:cs="Trebuchet MS"/>
          <w:sz w:val="22"/>
          <w:szCs w:val="22"/>
        </w:rPr>
      </w:pPr>
      <w:r w:rsidRPr="00093044">
        <w:rPr>
          <w:rFonts w:cs="Trebuchet MS"/>
          <w:sz w:val="22"/>
          <w:szCs w:val="22"/>
        </w:rPr>
        <w:t xml:space="preserve">Seek professional support and advice on technical planning matters from the Planning Consultants </w:t>
      </w:r>
    </w:p>
    <w:p w14:paraId="58813504" w14:textId="728A5442" w:rsidR="00552AA5" w:rsidRPr="00093044" w:rsidRDefault="00552AA5" w:rsidP="00CA2B07">
      <w:pPr>
        <w:numPr>
          <w:ilvl w:val="0"/>
          <w:numId w:val="1"/>
        </w:numPr>
        <w:autoSpaceDE w:val="0"/>
        <w:autoSpaceDN w:val="0"/>
        <w:adjustRightInd w:val="0"/>
        <w:ind w:left="426" w:hanging="284"/>
        <w:rPr>
          <w:rFonts w:cs="Trebuchet MS"/>
          <w:sz w:val="22"/>
          <w:szCs w:val="22"/>
        </w:rPr>
      </w:pPr>
      <w:r w:rsidRPr="00093044">
        <w:rPr>
          <w:rFonts w:cs="Trebuchet MS"/>
          <w:sz w:val="22"/>
          <w:szCs w:val="22"/>
        </w:rPr>
        <w:t xml:space="preserve">Consult the </w:t>
      </w:r>
      <w:r w:rsidR="007F1E62" w:rsidRPr="00093044">
        <w:rPr>
          <w:rFonts w:cs="Trebuchet MS"/>
          <w:sz w:val="22"/>
          <w:szCs w:val="22"/>
        </w:rPr>
        <w:t>Bilbrook</w:t>
      </w:r>
      <w:r w:rsidRPr="00093044">
        <w:rPr>
          <w:rFonts w:cs="Trebuchet MS"/>
          <w:sz w:val="22"/>
          <w:szCs w:val="22"/>
        </w:rPr>
        <w:t xml:space="preserve"> community as fully as possible, when identifying priorities and delivery options </w:t>
      </w:r>
    </w:p>
    <w:p w14:paraId="6FDBC214" w14:textId="19D755A9" w:rsidR="00552AA5" w:rsidRPr="00093044" w:rsidRDefault="00410B13" w:rsidP="00CA2B07">
      <w:pPr>
        <w:numPr>
          <w:ilvl w:val="0"/>
          <w:numId w:val="1"/>
        </w:numPr>
        <w:autoSpaceDE w:val="0"/>
        <w:autoSpaceDN w:val="0"/>
        <w:adjustRightInd w:val="0"/>
        <w:ind w:left="426" w:hanging="284"/>
        <w:rPr>
          <w:rFonts w:cs="Trebuchet MS"/>
          <w:sz w:val="22"/>
          <w:szCs w:val="22"/>
        </w:rPr>
      </w:pPr>
      <w:r>
        <w:rPr>
          <w:rFonts w:cs="Trebuchet MS"/>
          <w:sz w:val="22"/>
          <w:szCs w:val="22"/>
        </w:rPr>
        <w:t>Prepare</w:t>
      </w:r>
      <w:r w:rsidR="00552AA5" w:rsidRPr="00093044">
        <w:rPr>
          <w:rFonts w:cs="Trebuchet MS"/>
          <w:sz w:val="22"/>
          <w:szCs w:val="22"/>
        </w:rPr>
        <w:t xml:space="preserve"> and execut</w:t>
      </w:r>
      <w:r>
        <w:rPr>
          <w:rFonts w:cs="Trebuchet MS"/>
          <w:sz w:val="22"/>
          <w:szCs w:val="22"/>
        </w:rPr>
        <w:t>e</w:t>
      </w:r>
      <w:r w:rsidR="00552AA5" w:rsidRPr="00093044">
        <w:rPr>
          <w:rFonts w:cs="Trebuchet MS"/>
          <w:sz w:val="22"/>
          <w:szCs w:val="22"/>
        </w:rPr>
        <w:t xml:space="preserve"> a proactive Communications Strategy </w:t>
      </w:r>
    </w:p>
    <w:p w14:paraId="5CB15B1F" w14:textId="45AEBADC" w:rsidR="00552AA5" w:rsidRPr="00093044" w:rsidRDefault="00552AA5" w:rsidP="00CA2B07">
      <w:pPr>
        <w:numPr>
          <w:ilvl w:val="0"/>
          <w:numId w:val="1"/>
        </w:numPr>
        <w:autoSpaceDE w:val="0"/>
        <w:autoSpaceDN w:val="0"/>
        <w:adjustRightInd w:val="0"/>
        <w:ind w:left="426" w:hanging="284"/>
        <w:rPr>
          <w:rFonts w:cs="Trebuchet MS"/>
          <w:sz w:val="22"/>
          <w:szCs w:val="22"/>
        </w:rPr>
      </w:pPr>
      <w:r w:rsidRPr="00093044">
        <w:rPr>
          <w:rFonts w:cs="Trebuchet MS"/>
          <w:sz w:val="22"/>
          <w:szCs w:val="22"/>
        </w:rPr>
        <w:t>Consider the financial implications of preparing the NDP</w:t>
      </w:r>
      <w:r w:rsidR="009D5AB9">
        <w:rPr>
          <w:rFonts w:cs="Trebuchet MS"/>
          <w:sz w:val="22"/>
          <w:szCs w:val="22"/>
        </w:rPr>
        <w:t>.</w:t>
      </w:r>
      <w:r w:rsidRPr="00093044">
        <w:rPr>
          <w:rFonts w:cs="Trebuchet MS"/>
          <w:sz w:val="22"/>
          <w:szCs w:val="22"/>
        </w:rPr>
        <w:t xml:space="preserve"> </w:t>
      </w:r>
    </w:p>
    <w:p w14:paraId="1B0196CC" w14:textId="779AA0E7" w:rsidR="00552AA5" w:rsidRPr="00093044" w:rsidRDefault="00552AA5" w:rsidP="00CA2B07">
      <w:pPr>
        <w:numPr>
          <w:ilvl w:val="0"/>
          <w:numId w:val="1"/>
        </w:numPr>
        <w:autoSpaceDE w:val="0"/>
        <w:autoSpaceDN w:val="0"/>
        <w:adjustRightInd w:val="0"/>
        <w:ind w:left="426" w:hanging="284"/>
        <w:rPr>
          <w:rFonts w:cs="Trebuchet MS"/>
          <w:sz w:val="22"/>
          <w:szCs w:val="22"/>
        </w:rPr>
      </w:pPr>
      <w:r w:rsidRPr="00093044">
        <w:rPr>
          <w:rFonts w:cs="Trebuchet MS"/>
          <w:sz w:val="22"/>
          <w:szCs w:val="22"/>
        </w:rPr>
        <w:t xml:space="preserve">Regularly update </w:t>
      </w:r>
      <w:r w:rsidR="00EA50F8">
        <w:rPr>
          <w:rFonts w:cs="Trebuchet MS"/>
          <w:sz w:val="22"/>
          <w:szCs w:val="22"/>
        </w:rPr>
        <w:t xml:space="preserve">Bilbrook Parish Council </w:t>
      </w:r>
      <w:r w:rsidRPr="00093044">
        <w:rPr>
          <w:rFonts w:cs="Trebuchet MS"/>
          <w:sz w:val="22"/>
          <w:szCs w:val="22"/>
        </w:rPr>
        <w:t>on the progress of the NDP</w:t>
      </w:r>
      <w:r w:rsidR="00AC7F70">
        <w:rPr>
          <w:rFonts w:cs="Trebuchet MS"/>
          <w:sz w:val="22"/>
          <w:szCs w:val="22"/>
        </w:rPr>
        <w:t xml:space="preserve"> including </w:t>
      </w:r>
      <w:r w:rsidRPr="00093044">
        <w:rPr>
          <w:rFonts w:cs="Trebuchet MS"/>
          <w:sz w:val="22"/>
          <w:szCs w:val="22"/>
        </w:rPr>
        <w:t>risk manage</w:t>
      </w:r>
      <w:r w:rsidR="00AC7F70">
        <w:rPr>
          <w:rFonts w:cs="Trebuchet MS"/>
          <w:sz w:val="22"/>
          <w:szCs w:val="22"/>
        </w:rPr>
        <w:t>ment</w:t>
      </w:r>
      <w:r w:rsidRPr="00093044">
        <w:rPr>
          <w:rFonts w:cs="Trebuchet MS"/>
          <w:sz w:val="22"/>
          <w:szCs w:val="22"/>
        </w:rPr>
        <w:t xml:space="preserve"> </w:t>
      </w:r>
    </w:p>
    <w:p w14:paraId="6A3BA9A0" w14:textId="77777777" w:rsidR="00552AA5" w:rsidRPr="00093044" w:rsidRDefault="00552AA5" w:rsidP="00CA2B07">
      <w:pPr>
        <w:numPr>
          <w:ilvl w:val="0"/>
          <w:numId w:val="1"/>
        </w:numPr>
        <w:autoSpaceDE w:val="0"/>
        <w:autoSpaceDN w:val="0"/>
        <w:adjustRightInd w:val="0"/>
        <w:ind w:left="426" w:hanging="284"/>
        <w:rPr>
          <w:rFonts w:cs="Trebuchet MS"/>
          <w:sz w:val="22"/>
          <w:szCs w:val="22"/>
        </w:rPr>
      </w:pPr>
      <w:r w:rsidRPr="00093044">
        <w:rPr>
          <w:rFonts w:cs="Trebuchet MS"/>
          <w:sz w:val="22"/>
          <w:szCs w:val="22"/>
        </w:rPr>
        <w:t xml:space="preserve">Oversee the overall consultation process </w:t>
      </w:r>
    </w:p>
    <w:p w14:paraId="0DE75EBB" w14:textId="7559EB5F" w:rsidR="00552AA5" w:rsidRPr="00093044" w:rsidRDefault="00552AA5" w:rsidP="00CA2B07">
      <w:pPr>
        <w:numPr>
          <w:ilvl w:val="0"/>
          <w:numId w:val="1"/>
        </w:numPr>
        <w:autoSpaceDE w:val="0"/>
        <w:autoSpaceDN w:val="0"/>
        <w:adjustRightInd w:val="0"/>
        <w:ind w:left="426" w:hanging="284"/>
        <w:rPr>
          <w:rFonts w:cs="Trebuchet MS"/>
          <w:sz w:val="22"/>
          <w:szCs w:val="22"/>
        </w:rPr>
      </w:pPr>
      <w:r w:rsidRPr="00093044">
        <w:rPr>
          <w:rFonts w:cs="Trebuchet MS"/>
          <w:sz w:val="22"/>
          <w:szCs w:val="22"/>
        </w:rPr>
        <w:t xml:space="preserve">Engage in constructive dialogue with all stakeholders, including the Local Planning Authority, to seek to negotiate policies and outcomes that are fit for </w:t>
      </w:r>
      <w:r w:rsidR="00354519" w:rsidRPr="00093044">
        <w:rPr>
          <w:rFonts w:cs="Trebuchet MS"/>
          <w:sz w:val="22"/>
          <w:szCs w:val="22"/>
        </w:rPr>
        <w:t>purpose,</w:t>
      </w:r>
      <w:r w:rsidRPr="00093044">
        <w:rPr>
          <w:rFonts w:cs="Trebuchet MS"/>
          <w:sz w:val="22"/>
          <w:szCs w:val="22"/>
        </w:rPr>
        <w:t xml:space="preserve"> and represent the views of the community</w:t>
      </w:r>
      <w:r w:rsidR="0017574F">
        <w:rPr>
          <w:rFonts w:cs="Trebuchet MS"/>
          <w:sz w:val="22"/>
          <w:szCs w:val="22"/>
        </w:rPr>
        <w:t>.</w:t>
      </w:r>
    </w:p>
    <w:p w14:paraId="0029EC3A" w14:textId="77777777" w:rsidR="00552AA5" w:rsidRPr="00093044" w:rsidRDefault="00552AA5" w:rsidP="00CA2B07">
      <w:pPr>
        <w:numPr>
          <w:ilvl w:val="0"/>
          <w:numId w:val="1"/>
        </w:numPr>
        <w:autoSpaceDE w:val="0"/>
        <w:autoSpaceDN w:val="0"/>
        <w:adjustRightInd w:val="0"/>
        <w:ind w:left="426" w:hanging="284"/>
        <w:rPr>
          <w:rFonts w:cs="Trebuchet MS"/>
          <w:sz w:val="22"/>
          <w:szCs w:val="22"/>
        </w:rPr>
      </w:pPr>
      <w:r w:rsidRPr="00093044">
        <w:rPr>
          <w:rFonts w:cs="Trebuchet MS"/>
          <w:sz w:val="22"/>
          <w:szCs w:val="22"/>
        </w:rPr>
        <w:t xml:space="preserve">Oversee the production of all stages of the NDP’s preparation through to referendum </w:t>
      </w:r>
    </w:p>
    <w:p w14:paraId="63581AB3" w14:textId="78E5C873" w:rsidR="00552AA5" w:rsidRPr="00093044" w:rsidRDefault="00552AA5" w:rsidP="00CA2B07">
      <w:pPr>
        <w:numPr>
          <w:ilvl w:val="0"/>
          <w:numId w:val="1"/>
        </w:numPr>
        <w:autoSpaceDE w:val="0"/>
        <w:autoSpaceDN w:val="0"/>
        <w:adjustRightInd w:val="0"/>
        <w:ind w:left="426" w:hanging="284"/>
        <w:rPr>
          <w:rFonts w:cs="Trebuchet MS"/>
          <w:sz w:val="22"/>
          <w:szCs w:val="22"/>
        </w:rPr>
      </w:pPr>
      <w:r w:rsidRPr="00093044">
        <w:rPr>
          <w:rFonts w:cs="Trebuchet MS"/>
          <w:sz w:val="22"/>
          <w:szCs w:val="22"/>
        </w:rPr>
        <w:t xml:space="preserve">Produce minutes, reports, communication materials in accordance with the Communications Strategy, and other material needed </w:t>
      </w:r>
      <w:r w:rsidR="00354519" w:rsidRPr="00093044">
        <w:rPr>
          <w:rFonts w:cs="Trebuchet MS"/>
          <w:sz w:val="22"/>
          <w:szCs w:val="22"/>
        </w:rPr>
        <w:t>to produce</w:t>
      </w:r>
      <w:r w:rsidRPr="00093044">
        <w:rPr>
          <w:rFonts w:cs="Trebuchet MS"/>
          <w:sz w:val="22"/>
          <w:szCs w:val="22"/>
        </w:rPr>
        <w:t xml:space="preserve"> the NDP </w:t>
      </w:r>
    </w:p>
    <w:p w14:paraId="4605369F" w14:textId="77777777" w:rsidR="00552AA5" w:rsidRPr="00093044" w:rsidRDefault="00552AA5" w:rsidP="00CA2B07">
      <w:pPr>
        <w:numPr>
          <w:ilvl w:val="0"/>
          <w:numId w:val="1"/>
        </w:numPr>
        <w:autoSpaceDE w:val="0"/>
        <w:autoSpaceDN w:val="0"/>
        <w:adjustRightInd w:val="0"/>
        <w:ind w:left="426" w:hanging="284"/>
        <w:rPr>
          <w:rFonts w:cs="Trebuchet MS"/>
          <w:sz w:val="22"/>
          <w:szCs w:val="22"/>
        </w:rPr>
      </w:pPr>
      <w:r w:rsidRPr="00093044">
        <w:rPr>
          <w:rFonts w:cs="Trebuchet MS"/>
          <w:sz w:val="22"/>
          <w:szCs w:val="22"/>
        </w:rPr>
        <w:t xml:space="preserve">Nominate a replacement Steering Group member to Full Council for agreement should a vacancy arise </w:t>
      </w:r>
    </w:p>
    <w:p w14:paraId="36CE7A61" w14:textId="5AA43C95" w:rsidR="00034C33" w:rsidRDefault="00552AA5" w:rsidP="00CA2B07">
      <w:pPr>
        <w:numPr>
          <w:ilvl w:val="0"/>
          <w:numId w:val="1"/>
        </w:numPr>
        <w:autoSpaceDE w:val="0"/>
        <w:autoSpaceDN w:val="0"/>
        <w:adjustRightInd w:val="0"/>
        <w:ind w:left="426" w:hanging="284"/>
        <w:rPr>
          <w:rFonts w:cs="Trebuchet MS"/>
          <w:sz w:val="22"/>
          <w:szCs w:val="22"/>
        </w:rPr>
      </w:pPr>
      <w:r w:rsidRPr="00093044">
        <w:rPr>
          <w:rFonts w:cs="Trebuchet MS"/>
          <w:sz w:val="22"/>
          <w:szCs w:val="22"/>
        </w:rPr>
        <w:t>Oversee the population and maintenance of the NDP website page</w:t>
      </w:r>
      <w:r w:rsidR="00DD09C0">
        <w:rPr>
          <w:rFonts w:cs="Trebuchet MS"/>
          <w:sz w:val="22"/>
          <w:szCs w:val="22"/>
        </w:rPr>
        <w:t>.</w:t>
      </w:r>
    </w:p>
    <w:p w14:paraId="510D41B6" w14:textId="3D03D4C3" w:rsidR="00552AA5" w:rsidRPr="00093044" w:rsidRDefault="00C25B7A" w:rsidP="00C25B7A">
      <w:pPr>
        <w:autoSpaceDE w:val="0"/>
        <w:autoSpaceDN w:val="0"/>
        <w:adjustRightInd w:val="0"/>
        <w:ind w:left="426"/>
        <w:rPr>
          <w:rFonts w:cs="Trebuchet MS"/>
          <w:sz w:val="22"/>
          <w:szCs w:val="22"/>
        </w:rPr>
      </w:pPr>
      <w:r>
        <w:rPr>
          <w:rFonts w:cs="Trebuchet MS"/>
          <w:sz w:val="22"/>
          <w:szCs w:val="22"/>
        </w:rPr>
        <w:fldChar w:fldCharType="begin"/>
      </w:r>
      <w:r>
        <w:rPr>
          <w:rFonts w:cs="Trebuchet MS"/>
          <w:sz w:val="22"/>
          <w:szCs w:val="22"/>
        </w:rPr>
        <w:instrText xml:space="preserve"> HYPERLINK "http://</w:instrText>
      </w:r>
      <w:r w:rsidRPr="00C25B7A">
        <w:rPr>
          <w:rFonts w:cs="Trebuchet MS"/>
          <w:sz w:val="22"/>
          <w:szCs w:val="22"/>
        </w:rPr>
        <w:instrText>www.bilbrookparishcouncil.gov.uk/neighbourhood-plan/</w:instrText>
      </w:r>
      <w:r>
        <w:rPr>
          <w:rFonts w:cs="Trebuchet MS"/>
          <w:sz w:val="22"/>
          <w:szCs w:val="22"/>
        </w:rPr>
        <w:instrText xml:space="preserve">" </w:instrText>
      </w:r>
      <w:r>
        <w:rPr>
          <w:rFonts w:cs="Trebuchet MS"/>
          <w:sz w:val="22"/>
          <w:szCs w:val="22"/>
        </w:rPr>
        <w:fldChar w:fldCharType="separate"/>
      </w:r>
      <w:r w:rsidRPr="00951FCD">
        <w:rPr>
          <w:rStyle w:val="Hyperlink"/>
          <w:rFonts w:cs="Trebuchet MS"/>
          <w:sz w:val="22"/>
          <w:szCs w:val="22"/>
        </w:rPr>
        <w:t>www.bilbrookparishcouncil.gov.uk/neighbourhood-plan/</w:t>
      </w:r>
      <w:r>
        <w:rPr>
          <w:rFonts w:cs="Trebuchet MS"/>
          <w:sz w:val="22"/>
          <w:szCs w:val="22"/>
        </w:rPr>
        <w:fldChar w:fldCharType="end"/>
      </w:r>
    </w:p>
    <w:p w14:paraId="049EB5B1" w14:textId="45B1D7B0" w:rsidR="00552AA5" w:rsidRPr="00093044" w:rsidRDefault="00552AA5" w:rsidP="00CA2B07">
      <w:pPr>
        <w:numPr>
          <w:ilvl w:val="0"/>
          <w:numId w:val="1"/>
        </w:numPr>
        <w:autoSpaceDE w:val="0"/>
        <w:autoSpaceDN w:val="0"/>
        <w:adjustRightInd w:val="0"/>
        <w:ind w:left="426" w:hanging="284"/>
        <w:rPr>
          <w:rFonts w:cs="Trebuchet MS"/>
          <w:sz w:val="22"/>
          <w:szCs w:val="22"/>
        </w:rPr>
      </w:pPr>
      <w:r w:rsidRPr="00093044">
        <w:rPr>
          <w:rFonts w:cs="Trebuchet MS"/>
          <w:sz w:val="22"/>
          <w:szCs w:val="22"/>
        </w:rPr>
        <w:t xml:space="preserve">Recommend to </w:t>
      </w:r>
      <w:r w:rsidR="00C25B7A">
        <w:rPr>
          <w:rFonts w:cs="Trebuchet MS"/>
          <w:sz w:val="22"/>
          <w:szCs w:val="22"/>
        </w:rPr>
        <w:t>BPC</w:t>
      </w:r>
      <w:r w:rsidRPr="00093044">
        <w:rPr>
          <w:rFonts w:cs="Trebuchet MS"/>
          <w:sz w:val="22"/>
          <w:szCs w:val="22"/>
        </w:rPr>
        <w:t xml:space="preserve"> the commissioning of appropriate technical studies as part of the NDP </w:t>
      </w:r>
      <w:r w:rsidR="0014545C">
        <w:rPr>
          <w:rFonts w:cs="Trebuchet MS"/>
          <w:sz w:val="22"/>
          <w:szCs w:val="22"/>
        </w:rPr>
        <w:t>process.</w:t>
      </w:r>
    </w:p>
    <w:p w14:paraId="425C7200" w14:textId="4D372D57" w:rsidR="001F4D2B" w:rsidRPr="0014545C" w:rsidRDefault="00552AA5" w:rsidP="00637964">
      <w:pPr>
        <w:numPr>
          <w:ilvl w:val="0"/>
          <w:numId w:val="1"/>
        </w:numPr>
        <w:autoSpaceDE w:val="0"/>
        <w:autoSpaceDN w:val="0"/>
        <w:adjustRightInd w:val="0"/>
        <w:spacing w:after="160" w:line="259" w:lineRule="auto"/>
        <w:ind w:left="426" w:hanging="284"/>
        <w:rPr>
          <w:rFonts w:asciiTheme="majorHAnsi" w:hAnsiTheme="majorHAnsi" w:cstheme="majorBidi"/>
          <w:sz w:val="26"/>
          <w:szCs w:val="26"/>
        </w:rPr>
      </w:pPr>
      <w:r w:rsidRPr="0014545C">
        <w:rPr>
          <w:rFonts w:cs="Trebuchet MS"/>
          <w:sz w:val="22"/>
          <w:szCs w:val="22"/>
        </w:rPr>
        <w:t xml:space="preserve">Oversee the work of engaged professional consultants and report any concerns to </w:t>
      </w:r>
      <w:r w:rsidR="00933EE8" w:rsidRPr="0014545C">
        <w:rPr>
          <w:rFonts w:cs="Trebuchet MS"/>
          <w:sz w:val="22"/>
          <w:szCs w:val="22"/>
        </w:rPr>
        <w:t>BPC</w:t>
      </w:r>
      <w:r w:rsidRPr="0014545C">
        <w:rPr>
          <w:rFonts w:cs="Trebuchet MS"/>
          <w:sz w:val="22"/>
          <w:szCs w:val="22"/>
        </w:rPr>
        <w:t xml:space="preserve"> </w:t>
      </w:r>
      <w:r w:rsidR="0014545C" w:rsidRPr="0014545C">
        <w:rPr>
          <w:rFonts w:cs="Trebuchet MS"/>
          <w:sz w:val="22"/>
          <w:szCs w:val="22"/>
        </w:rPr>
        <w:t xml:space="preserve"> </w:t>
      </w:r>
    </w:p>
    <w:p w14:paraId="6AEAF0B7" w14:textId="34E14D3A" w:rsidR="00552AA5" w:rsidRPr="001F4D2B" w:rsidRDefault="00552AA5" w:rsidP="00552AA5">
      <w:pPr>
        <w:pStyle w:val="Heading2"/>
        <w:rPr>
          <w:rFonts w:eastAsia="Meiryo"/>
          <w:b/>
          <w:bCs/>
          <w:color w:val="auto"/>
        </w:rPr>
      </w:pPr>
      <w:r w:rsidRPr="001F4D2B">
        <w:rPr>
          <w:rFonts w:eastAsia="Meiryo"/>
          <w:b/>
          <w:bCs/>
          <w:color w:val="auto"/>
        </w:rPr>
        <w:t>RESPONSIBILITIES</w:t>
      </w:r>
    </w:p>
    <w:p w14:paraId="52218AED" w14:textId="77777777" w:rsidR="00552AA5" w:rsidRPr="00093044" w:rsidRDefault="00552AA5" w:rsidP="00552AA5">
      <w:pPr>
        <w:rPr>
          <w:rFonts w:eastAsia="Century Gothic"/>
          <w:sz w:val="22"/>
          <w:szCs w:val="22"/>
        </w:rPr>
      </w:pPr>
      <w:r w:rsidRPr="00093044">
        <w:rPr>
          <w:sz w:val="22"/>
          <w:szCs w:val="22"/>
        </w:rPr>
        <w:t xml:space="preserve">Each Steering Group Member is required to: </w:t>
      </w:r>
    </w:p>
    <w:p w14:paraId="6BDB760B" w14:textId="63E62BD6" w:rsidR="00552AA5" w:rsidRPr="00093044" w:rsidRDefault="00552AA5" w:rsidP="00552AA5">
      <w:pPr>
        <w:numPr>
          <w:ilvl w:val="0"/>
          <w:numId w:val="1"/>
        </w:numPr>
        <w:autoSpaceDE w:val="0"/>
        <w:autoSpaceDN w:val="0"/>
        <w:adjustRightInd w:val="0"/>
        <w:rPr>
          <w:rFonts w:cs="Trebuchet MS"/>
          <w:sz w:val="22"/>
          <w:szCs w:val="22"/>
        </w:rPr>
      </w:pPr>
      <w:r w:rsidRPr="00093044">
        <w:rPr>
          <w:rFonts w:cs="Trebuchet MS"/>
          <w:sz w:val="22"/>
          <w:szCs w:val="22"/>
        </w:rPr>
        <w:t xml:space="preserve">attend all scheduled meetings wherever possible and to give apologies in advance for non-attendance </w:t>
      </w:r>
    </w:p>
    <w:p w14:paraId="5D4C7CEE" w14:textId="77777777" w:rsidR="00552AA5" w:rsidRPr="00093044" w:rsidRDefault="00552AA5" w:rsidP="00552AA5">
      <w:pPr>
        <w:numPr>
          <w:ilvl w:val="0"/>
          <w:numId w:val="1"/>
        </w:numPr>
        <w:autoSpaceDE w:val="0"/>
        <w:autoSpaceDN w:val="0"/>
        <w:adjustRightInd w:val="0"/>
        <w:rPr>
          <w:rFonts w:cs="Trebuchet MS"/>
          <w:sz w:val="22"/>
          <w:szCs w:val="22"/>
        </w:rPr>
      </w:pPr>
      <w:r w:rsidRPr="00093044">
        <w:rPr>
          <w:rFonts w:cs="Trebuchet MS"/>
          <w:sz w:val="22"/>
          <w:szCs w:val="22"/>
        </w:rPr>
        <w:t xml:space="preserve">read all papers and prepare for meetings </w:t>
      </w:r>
    </w:p>
    <w:p w14:paraId="5A6196E4" w14:textId="77777777" w:rsidR="00552AA5" w:rsidRPr="00093044" w:rsidRDefault="00552AA5" w:rsidP="00552AA5">
      <w:pPr>
        <w:numPr>
          <w:ilvl w:val="0"/>
          <w:numId w:val="1"/>
        </w:numPr>
        <w:autoSpaceDE w:val="0"/>
        <w:autoSpaceDN w:val="0"/>
        <w:adjustRightInd w:val="0"/>
        <w:rPr>
          <w:rFonts w:cs="Trebuchet MS"/>
          <w:sz w:val="22"/>
          <w:szCs w:val="22"/>
        </w:rPr>
      </w:pPr>
      <w:r w:rsidRPr="00093044">
        <w:rPr>
          <w:rFonts w:cs="Trebuchet MS"/>
          <w:sz w:val="22"/>
          <w:szCs w:val="22"/>
        </w:rPr>
        <w:t xml:space="preserve">participate fully and constructively in meetings </w:t>
      </w:r>
    </w:p>
    <w:p w14:paraId="6CE6A043" w14:textId="77777777" w:rsidR="00552AA5" w:rsidRPr="00093044" w:rsidRDefault="00552AA5" w:rsidP="00552AA5">
      <w:pPr>
        <w:numPr>
          <w:ilvl w:val="0"/>
          <w:numId w:val="1"/>
        </w:numPr>
        <w:autoSpaceDE w:val="0"/>
        <w:autoSpaceDN w:val="0"/>
        <w:adjustRightInd w:val="0"/>
        <w:rPr>
          <w:rFonts w:cs="Trebuchet MS"/>
          <w:sz w:val="22"/>
          <w:szCs w:val="22"/>
        </w:rPr>
      </w:pPr>
      <w:r w:rsidRPr="00093044">
        <w:rPr>
          <w:rFonts w:cs="Trebuchet MS"/>
          <w:sz w:val="22"/>
          <w:szCs w:val="22"/>
        </w:rPr>
        <w:t xml:space="preserve">complete agreed tasks between meetings </w:t>
      </w:r>
    </w:p>
    <w:p w14:paraId="669F18B5" w14:textId="603A4C01" w:rsidR="00552AA5" w:rsidRPr="00093044" w:rsidRDefault="00552AA5" w:rsidP="00552AA5">
      <w:pPr>
        <w:numPr>
          <w:ilvl w:val="0"/>
          <w:numId w:val="1"/>
        </w:numPr>
        <w:autoSpaceDE w:val="0"/>
        <w:autoSpaceDN w:val="0"/>
        <w:adjustRightInd w:val="0"/>
        <w:rPr>
          <w:rFonts w:cs="Trebuchet MS"/>
          <w:sz w:val="22"/>
          <w:szCs w:val="22"/>
        </w:rPr>
      </w:pPr>
      <w:r w:rsidRPr="00093044">
        <w:rPr>
          <w:rFonts w:cs="Trebuchet MS"/>
          <w:sz w:val="22"/>
          <w:szCs w:val="22"/>
        </w:rPr>
        <w:t xml:space="preserve">maintain the good reputation of the NDP, the SG and </w:t>
      </w:r>
      <w:r w:rsidR="00933EE8">
        <w:rPr>
          <w:rFonts w:cs="Trebuchet MS"/>
          <w:sz w:val="22"/>
          <w:szCs w:val="22"/>
        </w:rPr>
        <w:t>BPC</w:t>
      </w:r>
      <w:r w:rsidRPr="00093044">
        <w:rPr>
          <w:rFonts w:cs="Trebuchet MS"/>
          <w:sz w:val="22"/>
          <w:szCs w:val="22"/>
        </w:rPr>
        <w:t xml:space="preserve"> </w:t>
      </w:r>
    </w:p>
    <w:p w14:paraId="0083C707" w14:textId="04A14086" w:rsidR="00552AA5" w:rsidRPr="00093044" w:rsidRDefault="00552AA5" w:rsidP="00552AA5">
      <w:pPr>
        <w:numPr>
          <w:ilvl w:val="0"/>
          <w:numId w:val="1"/>
        </w:numPr>
        <w:autoSpaceDE w:val="0"/>
        <w:autoSpaceDN w:val="0"/>
        <w:adjustRightInd w:val="0"/>
        <w:rPr>
          <w:rFonts w:cs="Trebuchet MS"/>
          <w:sz w:val="22"/>
          <w:szCs w:val="22"/>
        </w:rPr>
      </w:pPr>
      <w:r w:rsidRPr="00093044">
        <w:rPr>
          <w:rFonts w:cs="Trebuchet MS"/>
          <w:sz w:val="22"/>
          <w:szCs w:val="22"/>
        </w:rPr>
        <w:t xml:space="preserve">fairly and impartially represent all sectors of the </w:t>
      </w:r>
      <w:r w:rsidR="007F1E62" w:rsidRPr="00093044">
        <w:rPr>
          <w:rFonts w:cs="Trebuchet MS"/>
          <w:sz w:val="22"/>
          <w:szCs w:val="22"/>
        </w:rPr>
        <w:t>Bilbrook</w:t>
      </w:r>
      <w:r w:rsidRPr="00093044">
        <w:rPr>
          <w:rFonts w:cs="Trebuchet MS"/>
          <w:sz w:val="22"/>
          <w:szCs w:val="22"/>
        </w:rPr>
        <w:t xml:space="preserve"> community equally </w:t>
      </w:r>
    </w:p>
    <w:p w14:paraId="5A7700E7" w14:textId="77777777" w:rsidR="00552AA5" w:rsidRPr="00093044" w:rsidRDefault="00552AA5" w:rsidP="00552AA5">
      <w:pPr>
        <w:numPr>
          <w:ilvl w:val="0"/>
          <w:numId w:val="1"/>
        </w:numPr>
        <w:autoSpaceDE w:val="0"/>
        <w:autoSpaceDN w:val="0"/>
        <w:adjustRightInd w:val="0"/>
        <w:rPr>
          <w:rFonts w:cs="Trebuchet MS"/>
          <w:sz w:val="22"/>
          <w:szCs w:val="22"/>
        </w:rPr>
      </w:pPr>
      <w:r w:rsidRPr="00093044">
        <w:rPr>
          <w:rFonts w:cs="Trebuchet MS"/>
          <w:sz w:val="22"/>
          <w:szCs w:val="22"/>
        </w:rPr>
        <w:t xml:space="preserve">treat all members and supporting officers of the SG and TSGs respectfully </w:t>
      </w:r>
    </w:p>
    <w:p w14:paraId="226A81F3" w14:textId="77777777" w:rsidR="00552AA5" w:rsidRPr="00093044" w:rsidRDefault="00552AA5" w:rsidP="00637964">
      <w:pPr>
        <w:numPr>
          <w:ilvl w:val="0"/>
          <w:numId w:val="1"/>
        </w:numPr>
        <w:autoSpaceDE w:val="0"/>
        <w:autoSpaceDN w:val="0"/>
        <w:adjustRightInd w:val="0"/>
        <w:spacing w:after="120"/>
        <w:ind w:left="714" w:hanging="357"/>
        <w:rPr>
          <w:rFonts w:cs="Trebuchet MS"/>
          <w:sz w:val="22"/>
          <w:szCs w:val="22"/>
        </w:rPr>
      </w:pPr>
      <w:r w:rsidRPr="00093044">
        <w:rPr>
          <w:rFonts w:cs="Trebuchet MS"/>
          <w:sz w:val="22"/>
          <w:szCs w:val="22"/>
        </w:rPr>
        <w:t xml:space="preserve">not communicate with the press or via social media about the NDP in their role as SG Member, without the prior agreement of the Chairman </w:t>
      </w:r>
    </w:p>
    <w:p w14:paraId="30B4DB8A" w14:textId="77777777" w:rsidR="00552AA5" w:rsidRPr="001F4D2B" w:rsidRDefault="00552AA5" w:rsidP="00552AA5">
      <w:pPr>
        <w:pStyle w:val="Heading2"/>
        <w:rPr>
          <w:rFonts w:eastAsia="Meiryo"/>
          <w:b/>
          <w:bCs/>
          <w:color w:val="auto"/>
        </w:rPr>
      </w:pPr>
      <w:r w:rsidRPr="001F4D2B">
        <w:rPr>
          <w:rFonts w:eastAsia="Meiryo"/>
          <w:b/>
          <w:bCs/>
          <w:color w:val="auto"/>
        </w:rPr>
        <w:t>TRANSPARENCY</w:t>
      </w:r>
    </w:p>
    <w:p w14:paraId="25570764" w14:textId="77777777" w:rsidR="00552AA5" w:rsidRPr="00093044" w:rsidRDefault="00552AA5" w:rsidP="00637964">
      <w:pPr>
        <w:spacing w:after="120"/>
        <w:rPr>
          <w:sz w:val="22"/>
          <w:szCs w:val="22"/>
        </w:rPr>
      </w:pPr>
      <w:r w:rsidRPr="00093044">
        <w:rPr>
          <w:sz w:val="22"/>
          <w:szCs w:val="22"/>
        </w:rPr>
        <w:t>All information, evidence and correspondence between the steering group and other stakeholders is subject to Freedom of Information regulations and will be made publicly available on request.</w:t>
      </w:r>
    </w:p>
    <w:p w14:paraId="5ABC621E" w14:textId="77777777" w:rsidR="00552AA5" w:rsidRPr="001F4D2B" w:rsidRDefault="00552AA5" w:rsidP="00552AA5">
      <w:pPr>
        <w:pStyle w:val="Heading2"/>
        <w:rPr>
          <w:rFonts w:eastAsia="Meiryo"/>
          <w:b/>
          <w:bCs/>
          <w:color w:val="auto"/>
        </w:rPr>
      </w:pPr>
      <w:r w:rsidRPr="001F4D2B">
        <w:rPr>
          <w:rFonts w:eastAsia="Meiryo"/>
          <w:b/>
          <w:bCs/>
          <w:color w:val="auto"/>
        </w:rPr>
        <w:t>DECISION-MAKING</w:t>
      </w:r>
    </w:p>
    <w:p w14:paraId="779D423B" w14:textId="17FE8B66" w:rsidR="00552AA5" w:rsidRPr="00093044" w:rsidRDefault="00552AA5" w:rsidP="00637964">
      <w:pPr>
        <w:spacing w:after="120"/>
        <w:rPr>
          <w:sz w:val="22"/>
          <w:szCs w:val="22"/>
        </w:rPr>
      </w:pPr>
      <w:r w:rsidRPr="00093044">
        <w:rPr>
          <w:sz w:val="22"/>
          <w:szCs w:val="22"/>
        </w:rPr>
        <w:t>The Steering Group may give guidanc</w:t>
      </w:r>
      <w:r w:rsidR="003F4BFE">
        <w:rPr>
          <w:sz w:val="22"/>
          <w:szCs w:val="22"/>
        </w:rPr>
        <w:t xml:space="preserve">e, </w:t>
      </w:r>
      <w:r w:rsidRPr="00093044">
        <w:rPr>
          <w:sz w:val="22"/>
          <w:szCs w:val="22"/>
        </w:rPr>
        <w:t>advice</w:t>
      </w:r>
      <w:r w:rsidR="00502387">
        <w:rPr>
          <w:sz w:val="22"/>
          <w:szCs w:val="22"/>
        </w:rPr>
        <w:t xml:space="preserve">, </w:t>
      </w:r>
      <w:r w:rsidRPr="00093044">
        <w:rPr>
          <w:sz w:val="22"/>
          <w:szCs w:val="22"/>
        </w:rPr>
        <w:t xml:space="preserve">and make recommendations to </w:t>
      </w:r>
      <w:r w:rsidR="00BE718E">
        <w:rPr>
          <w:sz w:val="22"/>
          <w:szCs w:val="22"/>
        </w:rPr>
        <w:t>BPC</w:t>
      </w:r>
      <w:r w:rsidRPr="00093044">
        <w:rPr>
          <w:sz w:val="22"/>
          <w:szCs w:val="22"/>
        </w:rPr>
        <w:t xml:space="preserve"> for decision.  </w:t>
      </w:r>
    </w:p>
    <w:p w14:paraId="6702B8FC" w14:textId="77777777" w:rsidR="00552AA5" w:rsidRPr="001F4D2B" w:rsidRDefault="00552AA5" w:rsidP="00552AA5">
      <w:pPr>
        <w:pStyle w:val="Heading2"/>
        <w:rPr>
          <w:rFonts w:eastAsia="Meiryo"/>
          <w:b/>
          <w:bCs/>
          <w:color w:val="auto"/>
        </w:rPr>
      </w:pPr>
      <w:r w:rsidRPr="001F4D2B">
        <w:rPr>
          <w:rFonts w:eastAsia="Meiryo"/>
          <w:b/>
          <w:bCs/>
          <w:color w:val="auto"/>
        </w:rPr>
        <w:t>LENGTH OF TERM</w:t>
      </w:r>
    </w:p>
    <w:p w14:paraId="2BC3A185" w14:textId="38745E6B" w:rsidR="00552AA5" w:rsidRPr="00093044" w:rsidRDefault="00552AA5" w:rsidP="008E68F1">
      <w:pPr>
        <w:tabs>
          <w:tab w:val="left" w:pos="3261"/>
        </w:tabs>
        <w:rPr>
          <w:sz w:val="22"/>
          <w:szCs w:val="22"/>
        </w:rPr>
      </w:pPr>
      <w:r w:rsidRPr="00093044">
        <w:rPr>
          <w:sz w:val="22"/>
          <w:szCs w:val="22"/>
        </w:rPr>
        <w:t>Ideally, S</w:t>
      </w:r>
      <w:r w:rsidR="00B9008D">
        <w:rPr>
          <w:sz w:val="22"/>
          <w:szCs w:val="22"/>
        </w:rPr>
        <w:t>G</w:t>
      </w:r>
      <w:r w:rsidRPr="00093044">
        <w:rPr>
          <w:sz w:val="22"/>
          <w:szCs w:val="22"/>
        </w:rPr>
        <w:t xml:space="preserve"> members are expected to support the process until the Referendum.  However, where it becomes necessary for a S</w:t>
      </w:r>
      <w:r w:rsidR="00B9008D">
        <w:rPr>
          <w:sz w:val="22"/>
          <w:szCs w:val="22"/>
        </w:rPr>
        <w:t>G</w:t>
      </w:r>
      <w:r w:rsidRPr="00093044">
        <w:rPr>
          <w:sz w:val="22"/>
          <w:szCs w:val="22"/>
        </w:rPr>
        <w:t xml:space="preserve"> member to give up the position, every effort will be made to find a suitable replacement.</w:t>
      </w:r>
    </w:p>
    <w:sectPr w:rsidR="00552AA5" w:rsidRPr="00093044" w:rsidSect="000E5570">
      <w:headerReference w:type="default" r:id="rId10"/>
      <w:footerReference w:type="default" r:id="rId11"/>
      <w:pgSz w:w="11906" w:h="16838"/>
      <w:pgMar w:top="709" w:right="849" w:bottom="568" w:left="1134" w:header="708" w:footer="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8C42E" w14:textId="77777777" w:rsidR="00EF7D5B" w:rsidRDefault="00EF7D5B" w:rsidP="00891078">
      <w:r>
        <w:separator/>
      </w:r>
    </w:p>
  </w:endnote>
  <w:endnote w:type="continuationSeparator" w:id="0">
    <w:p w14:paraId="0C2EE82A" w14:textId="77777777" w:rsidR="00EF7D5B" w:rsidRDefault="00EF7D5B" w:rsidP="0089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Goth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C01C" w14:textId="513B30ED" w:rsidR="00C71668" w:rsidRDefault="00C71668" w:rsidP="00C71668">
    <w:pPr>
      <w:pStyle w:val="Footer"/>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055AA" w14:textId="77777777" w:rsidR="00EF7D5B" w:rsidRDefault="00EF7D5B" w:rsidP="00891078">
      <w:r>
        <w:separator/>
      </w:r>
    </w:p>
  </w:footnote>
  <w:footnote w:type="continuationSeparator" w:id="0">
    <w:p w14:paraId="0145FE88" w14:textId="77777777" w:rsidR="00EF7D5B" w:rsidRDefault="00EF7D5B" w:rsidP="00891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59616" w14:textId="77777777" w:rsidR="00891078" w:rsidRDefault="00891078" w:rsidP="0089107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F6EC0"/>
    <w:multiLevelType w:val="hybridMultilevel"/>
    <w:tmpl w:val="ED045402"/>
    <w:lvl w:ilvl="0" w:tplc="0809000F">
      <w:start w:val="1"/>
      <w:numFmt w:val="decimal"/>
      <w:lvlText w:val="%1."/>
      <w:lvlJc w:val="left"/>
      <w:pPr>
        <w:ind w:left="360" w:hanging="360"/>
      </w:pPr>
      <w:rPr>
        <w:rFonts w:hint="default"/>
        <w:color w:val="ED7D3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F18339F"/>
    <w:multiLevelType w:val="hybridMultilevel"/>
    <w:tmpl w:val="2342F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3813CE9"/>
    <w:multiLevelType w:val="hybridMultilevel"/>
    <w:tmpl w:val="390E1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4B16E3B"/>
    <w:multiLevelType w:val="hybridMultilevel"/>
    <w:tmpl w:val="161C9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C2E37EB"/>
    <w:multiLevelType w:val="hybridMultilevel"/>
    <w:tmpl w:val="BD4A6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0B1"/>
    <w:rsid w:val="00006FCF"/>
    <w:rsid w:val="00034C33"/>
    <w:rsid w:val="00056C9C"/>
    <w:rsid w:val="00057523"/>
    <w:rsid w:val="00061A74"/>
    <w:rsid w:val="00090BB5"/>
    <w:rsid w:val="00093044"/>
    <w:rsid w:val="000C4250"/>
    <w:rsid w:val="000E5570"/>
    <w:rsid w:val="0014545C"/>
    <w:rsid w:val="00154B34"/>
    <w:rsid w:val="001646D6"/>
    <w:rsid w:val="001730B1"/>
    <w:rsid w:val="0017574F"/>
    <w:rsid w:val="00194686"/>
    <w:rsid w:val="001F1C7A"/>
    <w:rsid w:val="001F4D2B"/>
    <w:rsid w:val="00204A7E"/>
    <w:rsid w:val="00232A73"/>
    <w:rsid w:val="00284B20"/>
    <w:rsid w:val="00323BBF"/>
    <w:rsid w:val="003428D0"/>
    <w:rsid w:val="00346538"/>
    <w:rsid w:val="00354519"/>
    <w:rsid w:val="003B3951"/>
    <w:rsid w:val="003F4BFE"/>
    <w:rsid w:val="00410B13"/>
    <w:rsid w:val="00423F76"/>
    <w:rsid w:val="004350C5"/>
    <w:rsid w:val="004B7E09"/>
    <w:rsid w:val="004C3EF7"/>
    <w:rsid w:val="00502387"/>
    <w:rsid w:val="00530026"/>
    <w:rsid w:val="00552AA5"/>
    <w:rsid w:val="00633A95"/>
    <w:rsid w:val="00637964"/>
    <w:rsid w:val="00651FC1"/>
    <w:rsid w:val="00685363"/>
    <w:rsid w:val="006924E9"/>
    <w:rsid w:val="006A7064"/>
    <w:rsid w:val="006D2476"/>
    <w:rsid w:val="006D299A"/>
    <w:rsid w:val="00704DA7"/>
    <w:rsid w:val="007355AD"/>
    <w:rsid w:val="007C60C7"/>
    <w:rsid w:val="007F1E62"/>
    <w:rsid w:val="008354A2"/>
    <w:rsid w:val="008864CF"/>
    <w:rsid w:val="00887B56"/>
    <w:rsid w:val="00891078"/>
    <w:rsid w:val="008E68F1"/>
    <w:rsid w:val="0090175A"/>
    <w:rsid w:val="00933EE8"/>
    <w:rsid w:val="00987597"/>
    <w:rsid w:val="009B68B5"/>
    <w:rsid w:val="009D5AB9"/>
    <w:rsid w:val="00A040B0"/>
    <w:rsid w:val="00A73E2C"/>
    <w:rsid w:val="00AB3CEF"/>
    <w:rsid w:val="00AC0D68"/>
    <w:rsid w:val="00AC7F70"/>
    <w:rsid w:val="00AF273F"/>
    <w:rsid w:val="00B35A4B"/>
    <w:rsid w:val="00B7459D"/>
    <w:rsid w:val="00B9008D"/>
    <w:rsid w:val="00BE718E"/>
    <w:rsid w:val="00C00FE4"/>
    <w:rsid w:val="00C25B7A"/>
    <w:rsid w:val="00C35CC0"/>
    <w:rsid w:val="00C533A9"/>
    <w:rsid w:val="00C71668"/>
    <w:rsid w:val="00CA2B07"/>
    <w:rsid w:val="00CD3825"/>
    <w:rsid w:val="00D1794F"/>
    <w:rsid w:val="00D46680"/>
    <w:rsid w:val="00D47816"/>
    <w:rsid w:val="00DC459C"/>
    <w:rsid w:val="00DD09C0"/>
    <w:rsid w:val="00DE5F5C"/>
    <w:rsid w:val="00E11AD3"/>
    <w:rsid w:val="00E91B54"/>
    <w:rsid w:val="00EA50F8"/>
    <w:rsid w:val="00ED70EE"/>
    <w:rsid w:val="00EE3AB9"/>
    <w:rsid w:val="00EF7D5B"/>
    <w:rsid w:val="00F03F9F"/>
    <w:rsid w:val="00F1360B"/>
    <w:rsid w:val="00F26D45"/>
    <w:rsid w:val="00F457A0"/>
    <w:rsid w:val="00F710CD"/>
    <w:rsid w:val="00FC4BEA"/>
    <w:rsid w:val="00FE1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6DB01"/>
  <w15:chartTrackingRefBased/>
  <w15:docId w15:val="{A1B1FD0F-9347-42C0-8DEC-350E1EB4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0B1"/>
    <w:pPr>
      <w:spacing w:after="0" w:line="240" w:lineRule="auto"/>
    </w:pPr>
    <w:rPr>
      <w:rFonts w:ascii="Calibri" w:eastAsia="Meiryo" w:hAnsi="Calibri" w:cs="Times New Roman"/>
      <w:sz w:val="24"/>
      <w:szCs w:val="17"/>
      <w:lang w:eastAsia="ja-JP"/>
    </w:rPr>
  </w:style>
  <w:style w:type="paragraph" w:styleId="Heading1">
    <w:name w:val="heading 1"/>
    <w:basedOn w:val="Heading2"/>
    <w:next w:val="Normal"/>
    <w:link w:val="Heading1Char"/>
    <w:autoRedefine/>
    <w:uiPriority w:val="9"/>
    <w:qFormat/>
    <w:rsid w:val="00C35CC0"/>
    <w:pPr>
      <w:spacing w:before="0"/>
      <w:ind w:right="-45"/>
      <w:jc w:val="center"/>
      <w:outlineLvl w:val="0"/>
    </w:pPr>
    <w:rPr>
      <w:rFonts w:eastAsia="Times New Roman" w:cs="Times New Roman"/>
      <w:b/>
      <w:bCs/>
      <w:color w:val="auto"/>
      <w:sz w:val="36"/>
      <w:szCs w:val="24"/>
    </w:rPr>
  </w:style>
  <w:style w:type="paragraph" w:styleId="Heading2">
    <w:name w:val="heading 2"/>
    <w:basedOn w:val="Normal"/>
    <w:next w:val="Normal"/>
    <w:link w:val="Heading2Char"/>
    <w:uiPriority w:val="9"/>
    <w:unhideWhenUsed/>
    <w:qFormat/>
    <w:rsid w:val="001730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52AA5"/>
    <w:pPr>
      <w:keepNext/>
      <w:keepLines/>
      <w:spacing w:before="40"/>
      <w:ind w:left="357" w:hanging="357"/>
      <w:jc w:val="both"/>
      <w:outlineLvl w:val="2"/>
    </w:pPr>
    <w:rPr>
      <w:rFonts w:asciiTheme="majorHAnsi" w:eastAsiaTheme="majorEastAsia" w:hAnsiTheme="majorHAnsi" w:cstheme="majorBidi"/>
      <w:color w:val="1F4D78" w:themeColor="accent1" w:themeShade="7F"/>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CC0"/>
    <w:rPr>
      <w:rFonts w:asciiTheme="majorHAnsi" w:eastAsia="Times New Roman" w:hAnsiTheme="majorHAnsi" w:cs="Times New Roman"/>
      <w:b/>
      <w:bCs/>
      <w:sz w:val="36"/>
      <w:szCs w:val="24"/>
      <w:lang w:eastAsia="ja-JP"/>
    </w:rPr>
  </w:style>
  <w:style w:type="character" w:customStyle="1" w:styleId="Heading2Char">
    <w:name w:val="Heading 2 Char"/>
    <w:basedOn w:val="DefaultParagraphFont"/>
    <w:link w:val="Heading2"/>
    <w:uiPriority w:val="9"/>
    <w:rsid w:val="001730B1"/>
    <w:rPr>
      <w:rFonts w:asciiTheme="majorHAnsi" w:eastAsiaTheme="majorEastAsia" w:hAnsiTheme="majorHAnsi" w:cstheme="majorBidi"/>
      <w:color w:val="2E74B5" w:themeColor="accent1" w:themeShade="BF"/>
      <w:sz w:val="26"/>
      <w:szCs w:val="26"/>
      <w:lang w:eastAsia="ja-JP"/>
    </w:rPr>
  </w:style>
  <w:style w:type="character" w:styleId="Hyperlink">
    <w:name w:val="Hyperlink"/>
    <w:basedOn w:val="DefaultParagraphFont"/>
    <w:uiPriority w:val="99"/>
    <w:unhideWhenUsed/>
    <w:rsid w:val="001730B1"/>
    <w:rPr>
      <w:color w:val="0563C1" w:themeColor="hyperlink"/>
      <w:u w:val="single"/>
    </w:rPr>
  </w:style>
  <w:style w:type="table" w:styleId="TableGrid">
    <w:name w:val="Table Grid"/>
    <w:basedOn w:val="TableNormal"/>
    <w:uiPriority w:val="39"/>
    <w:rsid w:val="00173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30B1"/>
    <w:pPr>
      <w:autoSpaceDE w:val="0"/>
      <w:autoSpaceDN w:val="0"/>
      <w:adjustRightInd w:val="0"/>
      <w:spacing w:after="0" w:line="240" w:lineRule="auto"/>
    </w:pPr>
    <w:rPr>
      <w:rFonts w:ascii="Trebuchet MS" w:eastAsia="Meiryo" w:hAnsi="Trebuchet MS" w:cs="Trebuchet MS"/>
      <w:color w:val="000000"/>
      <w:sz w:val="24"/>
      <w:szCs w:val="24"/>
      <w:lang w:eastAsia="ja-JP"/>
    </w:rPr>
  </w:style>
  <w:style w:type="paragraph" w:styleId="Header">
    <w:name w:val="header"/>
    <w:basedOn w:val="Normal"/>
    <w:link w:val="HeaderChar"/>
    <w:uiPriority w:val="99"/>
    <w:unhideWhenUsed/>
    <w:rsid w:val="00891078"/>
    <w:pPr>
      <w:tabs>
        <w:tab w:val="center" w:pos="4513"/>
        <w:tab w:val="right" w:pos="9026"/>
      </w:tabs>
    </w:pPr>
  </w:style>
  <w:style w:type="character" w:customStyle="1" w:styleId="HeaderChar">
    <w:name w:val="Header Char"/>
    <w:basedOn w:val="DefaultParagraphFont"/>
    <w:link w:val="Header"/>
    <w:uiPriority w:val="99"/>
    <w:rsid w:val="00891078"/>
    <w:rPr>
      <w:rFonts w:ascii="Calibri" w:eastAsia="Meiryo" w:hAnsi="Calibri" w:cs="Times New Roman"/>
      <w:sz w:val="24"/>
      <w:szCs w:val="17"/>
      <w:lang w:eastAsia="ja-JP"/>
    </w:rPr>
  </w:style>
  <w:style w:type="paragraph" w:styleId="Footer">
    <w:name w:val="footer"/>
    <w:basedOn w:val="Normal"/>
    <w:link w:val="FooterChar"/>
    <w:uiPriority w:val="99"/>
    <w:unhideWhenUsed/>
    <w:rsid w:val="00891078"/>
    <w:pPr>
      <w:tabs>
        <w:tab w:val="center" w:pos="4513"/>
        <w:tab w:val="right" w:pos="9026"/>
      </w:tabs>
    </w:pPr>
  </w:style>
  <w:style w:type="character" w:customStyle="1" w:styleId="FooterChar">
    <w:name w:val="Footer Char"/>
    <w:basedOn w:val="DefaultParagraphFont"/>
    <w:link w:val="Footer"/>
    <w:uiPriority w:val="99"/>
    <w:rsid w:val="00891078"/>
    <w:rPr>
      <w:rFonts w:ascii="Calibri" w:eastAsia="Meiryo" w:hAnsi="Calibri" w:cs="Times New Roman"/>
      <w:sz w:val="24"/>
      <w:szCs w:val="17"/>
      <w:lang w:eastAsia="ja-JP"/>
    </w:rPr>
  </w:style>
  <w:style w:type="paragraph" w:styleId="ListParagraph">
    <w:name w:val="List Paragraph"/>
    <w:basedOn w:val="Normal"/>
    <w:uiPriority w:val="34"/>
    <w:qFormat/>
    <w:rsid w:val="00891078"/>
    <w:pPr>
      <w:ind w:left="720"/>
      <w:contextualSpacing/>
    </w:pPr>
  </w:style>
  <w:style w:type="character" w:customStyle="1" w:styleId="Heading3Char">
    <w:name w:val="Heading 3 Char"/>
    <w:basedOn w:val="DefaultParagraphFont"/>
    <w:link w:val="Heading3"/>
    <w:uiPriority w:val="9"/>
    <w:rsid w:val="00552AA5"/>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FC4BEA"/>
    <w:rPr>
      <w:color w:val="605E5C"/>
      <w:shd w:val="clear" w:color="auto" w:fill="E1DFDD"/>
    </w:rPr>
  </w:style>
  <w:style w:type="character" w:styleId="FollowedHyperlink">
    <w:name w:val="FollowedHyperlink"/>
    <w:basedOn w:val="DefaultParagraphFont"/>
    <w:uiPriority w:val="99"/>
    <w:semiHidden/>
    <w:unhideWhenUsed/>
    <w:rsid w:val="00204A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6590">
      <w:bodyDiv w:val="1"/>
      <w:marLeft w:val="0"/>
      <w:marRight w:val="0"/>
      <w:marTop w:val="0"/>
      <w:marBottom w:val="0"/>
      <w:divBdr>
        <w:top w:val="none" w:sz="0" w:space="0" w:color="auto"/>
        <w:left w:val="none" w:sz="0" w:space="0" w:color="auto"/>
        <w:bottom w:val="none" w:sz="0" w:space="0" w:color="auto"/>
        <w:right w:val="none" w:sz="0" w:space="0" w:color="auto"/>
      </w:divBdr>
    </w:div>
    <w:div w:id="15823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bilbrookparishcouncil.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lbrookparish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Whitty</dc:creator>
  <cp:keywords/>
  <dc:description/>
  <cp:lastModifiedBy>Bilbrook Parish Council Clerk</cp:lastModifiedBy>
  <cp:revision>91</cp:revision>
  <cp:lastPrinted>2021-07-25T23:48:00Z</cp:lastPrinted>
  <dcterms:created xsi:type="dcterms:W3CDTF">2021-07-25T21:49:00Z</dcterms:created>
  <dcterms:modified xsi:type="dcterms:W3CDTF">2021-07-25T23:49:00Z</dcterms:modified>
</cp:coreProperties>
</file>